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C699B3">
      <w:pPr>
        <w:pStyle w:val="2"/>
        <w:spacing w:before="0" w:after="0" w:line="240" w:lineRule="auto"/>
        <w:jc w:val="center"/>
        <w:rPr>
          <w:rFonts w:hint="eastAsia" w:ascii="宋体" w:hAnsi="宋体"/>
          <w:sz w:val="32"/>
          <w:szCs w:val="32"/>
        </w:rPr>
      </w:pPr>
      <w:bookmarkStart w:id="0" w:name="_Toc119586805"/>
      <w:bookmarkStart w:id="1" w:name="_Toc65004882"/>
      <w:bookmarkStart w:id="2" w:name="_Toc504049280"/>
    </w:p>
    <w:p w14:paraId="4C6C2BFB">
      <w:pPr>
        <w:pStyle w:val="2"/>
        <w:spacing w:before="0" w:after="0"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红外平行光管技术性能指标</w:t>
      </w:r>
      <w:bookmarkEnd w:id="0"/>
      <w:bookmarkEnd w:id="1"/>
    </w:p>
    <w:p w14:paraId="47D67FC5">
      <w:pPr>
        <w:rPr>
          <w:rFonts w:hint="eastAsia" w:ascii="宋体" w:hAnsi="宋体"/>
          <w:sz w:val="32"/>
          <w:szCs w:val="32"/>
        </w:rPr>
      </w:pPr>
    </w:p>
    <w:p w14:paraId="7FA025A5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3" w:name="_Toc65004891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一．技术性能指标</w:t>
      </w:r>
    </w:p>
    <w:p w14:paraId="3F8483D1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（一）设备组成</w:t>
      </w:r>
    </w:p>
    <w:p w14:paraId="4F7354C8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平行光管由准直物镜、分划板、观测显微镜和底座所组成，此外还应配有角度转台设备、低照度光源、非制冷长波红外黑体光源。</w:t>
      </w:r>
    </w:p>
    <w:p w14:paraId="0D3B4B3E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（二）设备功能</w:t>
      </w:r>
    </w:p>
    <w:p w14:paraId="66C9746F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1）具有检测非制冷长波红外系统MRTD的功能（使用客户自备的标准热像仪进行MRTD测量，对该热像仪在相同环境下连续测量5次，5次测量结果的标准差在20mk之内）；</w:t>
      </w:r>
    </w:p>
    <w:p w14:paraId="2576FAEF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2）具有检测非制冷长波红外机芯NETD的功能（使用客户自备的标准热像仪进行NETD测量，对该热像仪在相同环境下连续测量5次，5次测量结果的标准差在10mk之内）；</w:t>
      </w:r>
    </w:p>
    <w:p w14:paraId="3BFADFF2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3）具有低照度光源照明玻璃分划板的功能；</w:t>
      </w:r>
    </w:p>
    <w:p w14:paraId="07EA293D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4）具有红外黑体光源照明金属分划板的功能；</w:t>
      </w:r>
    </w:p>
    <w:p w14:paraId="25908128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5）有角度转台放置待测产品，具有水平旋转、俯仰的功能。</w:t>
      </w:r>
    </w:p>
    <w:p w14:paraId="6D58F785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（三）设备性能及主要技术参数</w:t>
      </w:r>
    </w:p>
    <w:p w14:paraId="58E9496E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1平行光管</w:t>
      </w:r>
    </w:p>
    <w:p w14:paraId="147856CE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焦距：                ≤2000mm；</w:t>
      </w:r>
    </w:p>
    <w:p w14:paraId="38591030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有效孔径：            ≥300mm；</w:t>
      </w:r>
    </w:p>
    <w:p w14:paraId="06D81EA2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结构形式：            离轴反射式；</w:t>
      </w:r>
    </w:p>
    <w:p w14:paraId="5452F78D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系统波相差：          RMS≤λ/15（λ=632.8nm）；</w:t>
      </w:r>
    </w:p>
    <w:p w14:paraId="67D20DF6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靶轮：                电控，12靶位，安装靶板直径≥Φ50；</w:t>
      </w:r>
    </w:p>
    <w:p w14:paraId="058CCC3E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2低照度光源</w:t>
      </w:r>
    </w:p>
    <w:p w14:paraId="5D1B5824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能照明光管鉴别率板，可设置10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-2</w:t>
      </w:r>
      <w:r>
        <w:rPr>
          <w:rFonts w:hint="eastAsia" w:ascii="仿宋_GB2312" w:hAnsi="仿宋_GB2312" w:eastAsia="仿宋_GB2312" w:cs="仿宋_GB2312"/>
          <w:sz w:val="32"/>
          <w:szCs w:val="32"/>
        </w:rPr>
        <w:t>勒克斯、10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-1</w:t>
      </w:r>
      <w:r>
        <w:rPr>
          <w:rFonts w:hint="eastAsia" w:ascii="仿宋_GB2312" w:hAnsi="仿宋_GB2312" w:eastAsia="仿宋_GB2312" w:cs="仿宋_GB2312"/>
          <w:sz w:val="32"/>
          <w:szCs w:val="32"/>
        </w:rPr>
        <w:t>勒克斯照度，照度调节上下限档位不做要求。</w:t>
      </w:r>
    </w:p>
    <w:p w14:paraId="42BFCCAE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3角度转台</w:t>
      </w:r>
    </w:p>
    <w:p w14:paraId="59277EFB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1）具有水平旋转、俯仰的功能；</w:t>
      </w:r>
    </w:p>
    <w:p w14:paraId="3F390067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2）方位角度范围：360度；</w:t>
      </w:r>
    </w:p>
    <w:p w14:paraId="591432A9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3）承载重量：≥50kg；</w:t>
      </w:r>
    </w:p>
    <w:p w14:paraId="2024AC32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4）台面尺寸：≥Φ200mm。</w:t>
      </w:r>
    </w:p>
    <w:p w14:paraId="2CF47EFC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4黑体光源</w:t>
      </w:r>
    </w:p>
    <w:p w14:paraId="5D048665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1）稳定度：±0.01℃；</w:t>
      </w:r>
    </w:p>
    <w:p w14:paraId="04576AB7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2）显示分辨率：0.01℃。</w:t>
      </w:r>
    </w:p>
    <w:p w14:paraId="2C71040C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（四）附件</w:t>
      </w:r>
    </w:p>
    <w:p w14:paraId="6011CDFD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1）四杆板5块（空间频率：0.4、0.6、0.8、1、1.2各一个），遵循标准JB/T 9328-1999；</w:t>
      </w:r>
    </w:p>
    <w:p w14:paraId="793E5F29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2）鉴别率板（分辨力板）1套1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#</w:t>
      </w:r>
      <w:r>
        <w:rPr>
          <w:rFonts w:hint="eastAsia" w:ascii="仿宋_GB2312" w:hAnsi="仿宋_GB2312" w:eastAsia="仿宋_GB2312" w:cs="仿宋_GB2312"/>
          <w:sz w:val="32"/>
          <w:szCs w:val="32"/>
        </w:rPr>
        <w:t>～5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#</w:t>
      </w:r>
      <w:r>
        <w:rPr>
          <w:rFonts w:hint="eastAsia" w:ascii="仿宋_GB2312" w:hAnsi="仿宋_GB2312" w:eastAsia="仿宋_GB2312" w:cs="仿宋_GB2312"/>
          <w:sz w:val="32"/>
          <w:szCs w:val="32"/>
        </w:rPr>
        <w:t>板，共5块，遵循标准JB/T 9328-1999；</w:t>
      </w:r>
    </w:p>
    <w:p w14:paraId="0E47155A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3）十字分划板1块，遵循标准GB/T22062-2008；</w:t>
      </w:r>
    </w:p>
    <w:p w14:paraId="3708463E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4）读数显微镜1台（其中显微物镜包含但不限于以下几种倍率0.2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×</w:t>
      </w:r>
      <w:r>
        <w:rPr>
          <w:rFonts w:hint="eastAsia" w:ascii="仿宋_GB2312" w:hAnsi="仿宋_GB2312" w:eastAsia="仿宋_GB2312" w:cs="仿宋_GB2312"/>
          <w:sz w:val="32"/>
          <w:szCs w:val="32"/>
        </w:rPr>
        <w:t>、0.5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×</w:t>
      </w:r>
      <w:r>
        <w:rPr>
          <w:rFonts w:hint="eastAsia" w:ascii="仿宋_GB2312" w:hAnsi="仿宋_GB2312" w:eastAsia="仿宋_GB2312" w:cs="仿宋_GB2312"/>
          <w:sz w:val="32"/>
          <w:szCs w:val="32"/>
        </w:rPr>
        <w:t>、1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×</w:t>
      </w:r>
      <w:r>
        <w:rPr>
          <w:rFonts w:hint="eastAsia" w:ascii="仿宋_GB2312" w:hAnsi="仿宋_GB2312" w:eastAsia="仿宋_GB2312" w:cs="仿宋_GB2312"/>
          <w:sz w:val="32"/>
          <w:szCs w:val="32"/>
        </w:rPr>
        <w:t>、4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×</w:t>
      </w:r>
      <w:r>
        <w:rPr>
          <w:rFonts w:hint="eastAsia" w:ascii="仿宋_GB2312" w:hAnsi="仿宋_GB2312" w:eastAsia="仿宋_GB2312" w:cs="仿宋_GB2312"/>
          <w:sz w:val="32"/>
          <w:szCs w:val="32"/>
        </w:rPr>
        <w:t>、10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×</w:t>
      </w:r>
      <w:r>
        <w:rPr>
          <w:rFonts w:hint="eastAsia" w:ascii="仿宋_GB2312" w:hAnsi="仿宋_GB2312" w:eastAsia="仿宋_GB2312" w:cs="仿宋_GB2312"/>
          <w:sz w:val="32"/>
          <w:szCs w:val="32"/>
        </w:rPr>
        <w:t>、40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×</w:t>
      </w:r>
      <w:r>
        <w:rPr>
          <w:rFonts w:hint="eastAsia" w:ascii="仿宋_GB2312" w:hAnsi="仿宋_GB2312" w:eastAsia="仿宋_GB2312" w:cs="仿宋_GB2312"/>
          <w:sz w:val="32"/>
          <w:szCs w:val="32"/>
        </w:rPr>
        <w:t>；显微目镜包含但不限于以下几种倍率5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×</w:t>
      </w:r>
      <w:r>
        <w:rPr>
          <w:rFonts w:hint="eastAsia" w:ascii="仿宋_GB2312" w:hAnsi="仿宋_GB2312" w:eastAsia="仿宋_GB2312" w:cs="仿宋_GB2312"/>
          <w:sz w:val="32"/>
          <w:szCs w:val="32"/>
        </w:rPr>
        <w:t>、10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×</w:t>
      </w:r>
      <w:r>
        <w:rPr>
          <w:rFonts w:hint="eastAsia" w:ascii="仿宋_GB2312" w:hAnsi="仿宋_GB2312" w:eastAsia="仿宋_GB2312" w:cs="仿宋_GB2312"/>
          <w:sz w:val="32"/>
          <w:szCs w:val="32"/>
        </w:rPr>
        <w:t>、15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×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</w:t>
      </w:r>
    </w:p>
    <w:p w14:paraId="0070FE23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遵循如下标准</w:t>
      </w:r>
    </w:p>
    <w:p w14:paraId="02D590C8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JB/T 2369-1993 读数显微镜</w:t>
      </w:r>
    </w:p>
    <w:p w14:paraId="710F640E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GB/T 2609-2015显微镜物镜</w:t>
      </w:r>
    </w:p>
    <w:p w14:paraId="0D5FD7A3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GB/T 9246-2008显微镜目镜</w:t>
      </w:r>
    </w:p>
    <w:p w14:paraId="562314EC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5）对比度板：1套（30%、40%、80%、90%、100%各一块）；</w:t>
      </w:r>
    </w:p>
    <w:p w14:paraId="03D4CE19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6）国标玻罗分划板1块；</w:t>
      </w:r>
    </w:p>
    <w:p w14:paraId="0C5084B8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7）平行光管可见光光源（带毛玻璃）；</w:t>
      </w:r>
    </w:p>
    <w:p w14:paraId="1D298687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8）载物台；</w:t>
      </w:r>
    </w:p>
    <w:p w14:paraId="517DEE89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9）黑体光源；</w:t>
      </w:r>
    </w:p>
    <w:p w14:paraId="2BE13838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10）角度转台；</w:t>
      </w:r>
    </w:p>
    <w:p w14:paraId="1DB2F243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11）低照度光源。</w:t>
      </w:r>
    </w:p>
    <w:bookmarkEnd w:id="2"/>
    <w:bookmarkEnd w:id="3"/>
    <w:p w14:paraId="64EC5B04">
      <w:pPr>
        <w:pStyle w:val="3"/>
        <w:spacing w:before="0" w:after="0"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bookmarkStart w:id="4" w:name="_Toc119586806"/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（五）前置镜1台。前置镜参数：焦距:400mm；出瞳距离:15mm；视场：≥2°；分辨率≥2.8″；视度：±5视度；放大倍率：20倍；自准格值：20″，有效直径φ50。</w:t>
      </w:r>
    </w:p>
    <w:p w14:paraId="44BE91F2">
      <w:pPr>
        <w:pStyle w:val="3"/>
        <w:spacing w:before="0" w:after="0"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（六）显微镜1台。显微镜参数：测微目镜:15X；物镜放大率:1X/4X/10X；机械简长:160mm；分划格值范围:0-8mm；高低升降范围:10mm；纵向移动范围:50mm；测量精度0.02mm。</w:t>
      </w:r>
      <w:bookmarkStart w:id="7" w:name="_GoBack"/>
      <w:bookmarkEnd w:id="7"/>
    </w:p>
    <w:p w14:paraId="0181E0F8">
      <w:pPr>
        <w:pStyle w:val="3"/>
        <w:spacing w:before="0" w:after="0"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（七）电子水平仪1台。电子水平仪参数参数：分辨率mm/m:Ⅱ档=0.001，I档=0.01；显示范围:0~+1999；测量范围:0~+500；示值误差:≤±(1+Ax2%)A为受检点的标称值。</w:t>
      </w:r>
    </w:p>
    <w:p w14:paraId="55E1986A">
      <w:pPr>
        <w:pStyle w:val="3"/>
        <w:spacing w:before="0" w:after="0"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</w:p>
    <w:p w14:paraId="43ACE88A">
      <w:pPr>
        <w:pStyle w:val="3"/>
        <w:spacing w:before="0" w:after="0" w:line="360" w:lineRule="auto"/>
        <w:jc w:val="both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商务要求</w:t>
      </w:r>
    </w:p>
    <w:p w14:paraId="6028F960">
      <w:pPr>
        <w:pStyle w:val="3"/>
        <w:spacing w:before="0" w:after="0"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、检验考核要求</w:t>
      </w:r>
      <w:bookmarkEnd w:id="4"/>
    </w:p>
    <w:p w14:paraId="28357D52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1交付要求</w:t>
      </w:r>
    </w:p>
    <w:p w14:paraId="6E4856AC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1.1交付设备要求</w:t>
      </w:r>
    </w:p>
    <w:p w14:paraId="70EA000C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1.1.1 交货期：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合同签订后3个月(验收完成)</w:t>
      </w:r>
    </w:p>
    <w:p w14:paraId="2E3B42CD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1.1.2 进口产品（如有）需随机提供设备原产地证明。</w:t>
      </w:r>
    </w:p>
    <w:p w14:paraId="7BB1B250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1.2交付资料要求</w:t>
      </w:r>
    </w:p>
    <w:p w14:paraId="07F4B7DF">
      <w:pPr>
        <w:spacing w:line="360" w:lineRule="auto"/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发运货物时需提供（包含但不限于）以下技术资料：</w:t>
      </w:r>
    </w:p>
    <w:p w14:paraId="76AF94EA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设备操作、维护使用说明书；主要外购件合格证明、电控系统使用说明书；设备出厂合格检验证明、装箱清单等。</w:t>
      </w:r>
    </w:p>
    <w:p w14:paraId="6CAD2B45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2验收</w:t>
      </w:r>
    </w:p>
    <w:p w14:paraId="1D4EB06A">
      <w:pPr>
        <w:spacing w:line="360" w:lineRule="auto"/>
        <w:ind w:firstLine="420"/>
        <w:rPr>
          <w:rFonts w:hint="eastAsia" w:ascii="仿宋_GB2312" w:hAnsi="仿宋_GB2312" w:eastAsia="仿宋_GB2312" w:cs="仿宋_GB2312"/>
          <w:bCs/>
          <w:sz w:val="32"/>
          <w:szCs w:val="32"/>
        </w:rPr>
      </w:pPr>
      <w:bookmarkStart w:id="5" w:name="_Toc65004892"/>
      <w:r>
        <w:rPr>
          <w:rFonts w:hint="eastAsia" w:ascii="仿宋_GB2312" w:hAnsi="仿宋_GB2312" w:eastAsia="仿宋_GB2312" w:cs="仿宋_GB2312"/>
          <w:bCs/>
          <w:sz w:val="32"/>
          <w:szCs w:val="32"/>
        </w:rPr>
        <w:t>2.1依据合同相关供货清单及技术指标进行检验验收。</w:t>
      </w:r>
    </w:p>
    <w:p w14:paraId="1F6F764D">
      <w:pPr>
        <w:spacing w:line="360" w:lineRule="auto"/>
        <w:ind w:firstLine="42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2.2当货物到达买方指定的交货地点后，买卖双方依据设备供货清单共同对设备进行开箱验收，并对设备的数量、品质进行逐项检查。如买方发现所提供设备的品质和技术规范不符合合同要求时，或有明显损坏，买方有权向卖方提出更换。</w:t>
      </w:r>
    </w:p>
    <w:p w14:paraId="6DCA9FF7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2.3安装调试完毕通过验收后，卖方可向用户提出验收申请，由用户组织有关人员进行验收。用户根据验收结果提交验收报告，并在验收报告上签字确认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 </w:t>
      </w:r>
    </w:p>
    <w:p w14:paraId="064E98C6">
      <w:pPr>
        <w:pStyle w:val="3"/>
        <w:spacing w:before="0" w:after="0"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6" w:name="_Toc119586807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、技术服务和质保期服务要求</w:t>
      </w:r>
      <w:bookmarkEnd w:id="5"/>
      <w:bookmarkEnd w:id="6"/>
    </w:p>
    <w:p w14:paraId="645F37EB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安装调试</w:t>
      </w:r>
    </w:p>
    <w:p w14:paraId="26FDA583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1.1如设备安装有特殊要求，卖方应在设备安装之前向买方提出安装场地环境要求，并对买方就安装场地环境的咨询提供技术支持。</w:t>
      </w:r>
    </w:p>
    <w:p w14:paraId="56268A0C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1.2在设备到达买方场地后，卖方应尽快组织完成整套设备的安装调试。</w:t>
      </w:r>
    </w:p>
    <w:p w14:paraId="063069FC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1.3在安装、调试过程中，卖方应对买方技术人员所提出的技术问题给予满意的答复，并向买方提供安装调试过程中的各种文档资料,以便买方今后能掌握操作方法和维护方法。</w:t>
      </w:r>
    </w:p>
    <w:p w14:paraId="3FEFD5C0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1.4与设备安装相关的基建施工（如涉及）、安装和调试期间发生的全部相关费用由卖方承担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A7D9094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2培训</w:t>
      </w:r>
    </w:p>
    <w:p w14:paraId="27CD9E2D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卖方派技术工程师对买方人员进行技术培训。使买方人员能掌握有关系统设备的使用、维护和管理，达到能独立进行操作、日常测试维护等工作的目的。</w:t>
      </w:r>
    </w:p>
    <w:p w14:paraId="49A6124A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卖方应提供详细的培训课程讲义及培训。</w:t>
      </w:r>
    </w:p>
    <w:p w14:paraId="3D719458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安装验收完毕后对买方 2-5人进行培训，内容包括：设备方法原理、设备操作、拟合软件的使用、仪器维护、安全要点以及其他相关内容。</w:t>
      </w:r>
    </w:p>
    <w:p w14:paraId="46CC3A41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培训地点：用户现场。</w:t>
      </w:r>
    </w:p>
    <w:p w14:paraId="4AF11B14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培训费用：所发生的培训费用由卖方承担。 </w:t>
      </w:r>
    </w:p>
    <w:p w14:paraId="3F5E8FCF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3设备质量保证与售后服务</w:t>
      </w:r>
    </w:p>
    <w:p w14:paraId="62556651">
      <w:pPr>
        <w:spacing w:line="360" w:lineRule="auto"/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质量保证期：设备到货验收后1年质保期。</w:t>
      </w:r>
    </w:p>
    <w:p w14:paraId="3187C364">
      <w:pPr>
        <w:spacing w:line="360" w:lineRule="auto"/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质量保证与维修：发生故障时，卖方接到买方通知后24小时内予以维修，质保期内免费维修，质保期后保证备件的供应。</w:t>
      </w:r>
    </w:p>
    <w:p w14:paraId="61B79237">
      <w:pPr>
        <w:spacing w:line="360" w:lineRule="auto"/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软件质保3年，质保期内免费维护、升级，质保期满后，10年内提供有偿优惠服务</w:t>
      </w:r>
    </w:p>
    <w:p w14:paraId="4CFC2B80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售后服务维修点（站）要求：提供国内维修点（站）地址、电话、联系人。 </w:t>
      </w:r>
    </w:p>
    <w:p w14:paraId="322C3B51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4包装及运输方式</w:t>
      </w:r>
    </w:p>
    <w:p w14:paraId="3177D74D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4.1包装箱采用新的坚固材料制成，适用长途运输，防潮、防锈、防震、防粗暴装卸和适合整体吊装，并注明起吊重量、起吊位置和重心位置。</w:t>
      </w:r>
    </w:p>
    <w:p w14:paraId="66BD6A0D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4.2运输方式：陆运、由卖方负责运费（含保险）应单独报价，且计入总价之内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4EDD9ED">
      <w:pPr>
        <w:pStyle w:val="3"/>
        <w:spacing w:before="0" w:after="0"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合同价款及付款方式</w:t>
      </w:r>
    </w:p>
    <w:p w14:paraId="0B41D090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合同生效预付款：合同生效后预付款30%；</w:t>
      </w:r>
    </w:p>
    <w:p w14:paraId="2AD056AC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卖方通知买方在设备制造现场完成预验收合格后付30%；</w:t>
      </w:r>
    </w:p>
    <w:p w14:paraId="28545DA3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设备到买方现场，经安装调试完毕，运行终验收合格后，卖方开全额增值税发票，买方接到发票后一个月内付款30%；</w:t>
      </w:r>
    </w:p>
    <w:p w14:paraId="0D72B234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设备质量保证期满且在质保期内无质量问题后30日内付款10%；</w:t>
      </w:r>
    </w:p>
    <w:p w14:paraId="5E009C70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卖方需能接受电子银行承兑汇票或者纸质银行承兑汇票。卖方也可按上述格式提供优惠付款方式。</w:t>
      </w:r>
    </w:p>
    <w:p w14:paraId="6CF69113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10EDAB2"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134" w:right="1134" w:bottom="1134" w:left="1134" w:header="1134" w:footer="1134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/>
      </w:rPr>
      <w:id w:val="-890265523"/>
    </w:sdtPr>
    <w:sdtEndPr>
      <w:rPr>
        <w:rFonts w:ascii="Times New Roman" w:hAnsi="Times New Roman"/>
      </w:rPr>
    </w:sdtEndPr>
    <w:sdtContent>
      <w:p w14:paraId="3D48136C">
        <w:pPr>
          <w:pStyle w:val="14"/>
          <w:jc w:val="center"/>
          <w:rPr>
            <w:rFonts w:ascii="Times New Roman" w:hAnsi="Times New Roman"/>
          </w:rPr>
        </w:pP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PAGE   \* MERGEFORMAT</w:instrText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  <w:lang w:val="zh-CN"/>
          </w:rPr>
          <w:t>3</w:t>
        </w:r>
        <w:r>
          <w:rPr>
            <w:rFonts w:ascii="Times New Roman" w:hAnsi="Times New Roma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did" w:val="${标段（包）编号}"/>
    <w:docVar w:name="commondata" w:val="eyJoZGlkIjoiODJmNzBiZGMzY2YzNTU0N2U5MDVmN2VhNjZjZWJlY2YifQ=="/>
    <w:docVar w:name="content" w:val="${标段（包）内容}"/>
    <w:docVar w:name="cqzbwj" w:val="${投标人要求澄清招标文件的截止时间}"/>
    <w:docVar w:name="dlAddr" w:val="${代理机构地址}"/>
    <w:docVar w:name="dlEmail" w:val="${代理机构电子邮件}"/>
    <w:docVar w:name="dlFax" w:val="${代理机构传真}"/>
    <w:docVar w:name="dlLxfs" w:val="${代理机构电话}"/>
    <w:docVar w:name="dlLxr" w:val="${代理机构联系人}"/>
    <w:docVar w:name="dlName" w:val="${代理机构名称}"/>
    <w:docVar w:name="dlstbyq" w:val="${代理商投标要求}"/>
    <w:docVar w:name="dlYb" w:val="${代理机构邮编}"/>
    <w:docVar w:name="dqStreet" w:val="${开标地点}"/>
    <w:docVar w:name="fbmtstr" w:val="${发布媒介}"/>
    <w:docVar w:name="jhgq" w:val="${交货期/计划工期/服务期限}"/>
    <w:docVar w:name="jsgm" w:val="${项目建设规模}"/>
    <w:docVar w:name="kbsj" w:val="${开标时间}"/>
    <w:docVar w:name="KSO_WPS_MARK_KEY" w:val="2e42b678-6215-4ee1-a77e-a61b0f7ca0df"/>
    <w:docVar w:name="lhtb" w:val="${是否接受联合体投标}"/>
    <w:docVar w:name="lyPrice" w:val="${履约保证金金额}"/>
    <w:docVar w:name="lyZfxs" w:val="${履约保证金的形式}"/>
    <w:docVar w:name="maxprice" w:val="${最高投标限价金额}"/>
    <w:docVar w:name="packName" w:val="${标段（包）名称}"/>
    <w:docVar w:name="pbbf" w:val="${评标办法}"/>
    <w:docVar w:name="probid" w:val="${招标项目编号}"/>
    <w:docVar w:name="probname" w:val="${招标项目名称}"/>
    <w:docVar w:name="promc" w:val="${项目名称}"/>
    <w:docVar w:name="sdzbwjCq" w:val="${投标人确认收到招标文件澄清的时间}"/>
    <w:docVar w:name="sdzbwjXg" w:val="${投标人确认收到招标文件修改的时间}"/>
    <w:docVar w:name="sfDltb" w:val="${是否允许代理商投标}"/>
    <w:docVar w:name="tbbzjFwmax" w:val="${投标保证金比例上限}"/>
    <w:docVar w:name="tbbzjFwmin" w:val="${投标保证金比例下限}"/>
    <w:docVar w:name="tbbzjJsfs" w:val="${投标保证金的收取方式（固定比例、固定金额、范围比例）}"/>
    <w:docVar w:name="tbbzjPrice" w:val="${投标保证金金额}"/>
    <w:docVar w:name="tbbzjZfxs" w:val="${投标保证金的形式}"/>
    <w:docVar w:name="tbrJbyj" w:val="${投标人业绩}"/>
    <w:docVar w:name="tbrJbzz" w:val="${投标人资质}"/>
    <w:docVar w:name="tbyxq" w:val="${投标有效期}"/>
    <w:docVar w:name="thtbYq" w:val="${联合体投标要求}"/>
    <w:docVar w:name="title" w:val="${标题}"/>
    <w:docVar w:name="tzLb" w:val="${图纸类别（纸质版、电子版、无图纸）}"/>
    <w:docVar w:name="var评审项目" w:val="$评审项目$"/>
    <w:docVar w:name="wjGmjs" w:val="${招标文件购买结束时间}"/>
    <w:docVar w:name="wjGmks" w:val="${招标文件购买开始时间}"/>
    <w:docVar w:name="wyhDbrs" w:val="${其中，招标人代表人数}"/>
    <w:docVar w:name="wyhQdfs" w:val="${评标专家确定方式}"/>
    <w:docVar w:name="wyhZjrs" w:val="${其中，经济、技术类专家人数}"/>
    <w:docVar w:name="wyhZrs" w:val="${评标委员会构成}"/>
    <w:docVar w:name="zbrAddr" w:val="${招标人地址}"/>
    <w:docVar w:name="zbrEmail" w:val="${招标人电子邮件}"/>
    <w:docVar w:name="zbrFax" w:val="${招标人传真}"/>
    <w:docVar w:name="zbrLxfs" w:val="${招标人电话}"/>
    <w:docVar w:name="zbrLxr" w:val="${招标人联系人}"/>
    <w:docVar w:name="zbrName" w:val="${招标人名称}"/>
    <w:docVar w:name="zbrYb" w:val="${招标人邮编}"/>
    <w:docVar w:name="zjly" w:val="${资金来源及出资比例}"/>
  </w:docVars>
  <w:rsids>
    <w:rsidRoot w:val="00FC1806"/>
    <w:rsid w:val="00002504"/>
    <w:rsid w:val="0000291A"/>
    <w:rsid w:val="00003547"/>
    <w:rsid w:val="00006DF3"/>
    <w:rsid w:val="000072FA"/>
    <w:rsid w:val="00007DEB"/>
    <w:rsid w:val="00011C96"/>
    <w:rsid w:val="00012405"/>
    <w:rsid w:val="00012426"/>
    <w:rsid w:val="00015F1F"/>
    <w:rsid w:val="00016341"/>
    <w:rsid w:val="000209FD"/>
    <w:rsid w:val="00021286"/>
    <w:rsid w:val="0002153E"/>
    <w:rsid w:val="00021FBD"/>
    <w:rsid w:val="0002585A"/>
    <w:rsid w:val="00027521"/>
    <w:rsid w:val="00027B99"/>
    <w:rsid w:val="000312A7"/>
    <w:rsid w:val="00031D55"/>
    <w:rsid w:val="000323A4"/>
    <w:rsid w:val="00032DEF"/>
    <w:rsid w:val="0003307A"/>
    <w:rsid w:val="000338C0"/>
    <w:rsid w:val="0003456A"/>
    <w:rsid w:val="00041B8C"/>
    <w:rsid w:val="00042D81"/>
    <w:rsid w:val="0004343A"/>
    <w:rsid w:val="0004348E"/>
    <w:rsid w:val="00043587"/>
    <w:rsid w:val="0004361C"/>
    <w:rsid w:val="000445EE"/>
    <w:rsid w:val="00045D67"/>
    <w:rsid w:val="000468B0"/>
    <w:rsid w:val="00047D6D"/>
    <w:rsid w:val="000500AB"/>
    <w:rsid w:val="000502A2"/>
    <w:rsid w:val="00050BF2"/>
    <w:rsid w:val="00053B69"/>
    <w:rsid w:val="000542B7"/>
    <w:rsid w:val="0005475A"/>
    <w:rsid w:val="0005651D"/>
    <w:rsid w:val="000569F7"/>
    <w:rsid w:val="00056AE2"/>
    <w:rsid w:val="000575AF"/>
    <w:rsid w:val="000579AC"/>
    <w:rsid w:val="00060750"/>
    <w:rsid w:val="00060915"/>
    <w:rsid w:val="00062D42"/>
    <w:rsid w:val="00063DE9"/>
    <w:rsid w:val="00067145"/>
    <w:rsid w:val="00070626"/>
    <w:rsid w:val="00070B2E"/>
    <w:rsid w:val="00071531"/>
    <w:rsid w:val="00071CAD"/>
    <w:rsid w:val="00073964"/>
    <w:rsid w:val="00074110"/>
    <w:rsid w:val="00074372"/>
    <w:rsid w:val="000763DD"/>
    <w:rsid w:val="00076E29"/>
    <w:rsid w:val="00080518"/>
    <w:rsid w:val="00080A02"/>
    <w:rsid w:val="00080AF4"/>
    <w:rsid w:val="00082384"/>
    <w:rsid w:val="00082E53"/>
    <w:rsid w:val="0008343D"/>
    <w:rsid w:val="00087453"/>
    <w:rsid w:val="000876A9"/>
    <w:rsid w:val="00087CF8"/>
    <w:rsid w:val="00087D62"/>
    <w:rsid w:val="00087E0D"/>
    <w:rsid w:val="00090DB7"/>
    <w:rsid w:val="000922D5"/>
    <w:rsid w:val="00093523"/>
    <w:rsid w:val="00093639"/>
    <w:rsid w:val="00097810"/>
    <w:rsid w:val="000A249B"/>
    <w:rsid w:val="000A282C"/>
    <w:rsid w:val="000A51C7"/>
    <w:rsid w:val="000A60C5"/>
    <w:rsid w:val="000B1B6D"/>
    <w:rsid w:val="000C14CA"/>
    <w:rsid w:val="000C1B70"/>
    <w:rsid w:val="000C1ECD"/>
    <w:rsid w:val="000C2465"/>
    <w:rsid w:val="000C263B"/>
    <w:rsid w:val="000C6B54"/>
    <w:rsid w:val="000D0710"/>
    <w:rsid w:val="000D11C0"/>
    <w:rsid w:val="000D1F47"/>
    <w:rsid w:val="000D251C"/>
    <w:rsid w:val="000D3B8D"/>
    <w:rsid w:val="000D4E3C"/>
    <w:rsid w:val="000D75A8"/>
    <w:rsid w:val="000E0697"/>
    <w:rsid w:val="000E30A9"/>
    <w:rsid w:val="000E48E7"/>
    <w:rsid w:val="000E5B61"/>
    <w:rsid w:val="000E6664"/>
    <w:rsid w:val="000E6E3D"/>
    <w:rsid w:val="000E73F1"/>
    <w:rsid w:val="000F0EEA"/>
    <w:rsid w:val="000F255D"/>
    <w:rsid w:val="000F2655"/>
    <w:rsid w:val="000F29D1"/>
    <w:rsid w:val="000F2D29"/>
    <w:rsid w:val="000F363B"/>
    <w:rsid w:val="000F4164"/>
    <w:rsid w:val="000F5110"/>
    <w:rsid w:val="000F6942"/>
    <w:rsid w:val="000F7437"/>
    <w:rsid w:val="0010472E"/>
    <w:rsid w:val="00104862"/>
    <w:rsid w:val="00105E4C"/>
    <w:rsid w:val="0010660D"/>
    <w:rsid w:val="00106746"/>
    <w:rsid w:val="0010760E"/>
    <w:rsid w:val="001108E6"/>
    <w:rsid w:val="001112A9"/>
    <w:rsid w:val="00111BF6"/>
    <w:rsid w:val="00112009"/>
    <w:rsid w:val="00113A01"/>
    <w:rsid w:val="001163D5"/>
    <w:rsid w:val="00122F51"/>
    <w:rsid w:val="00123848"/>
    <w:rsid w:val="001244C7"/>
    <w:rsid w:val="001257E8"/>
    <w:rsid w:val="0012652B"/>
    <w:rsid w:val="00127D3D"/>
    <w:rsid w:val="00132CBF"/>
    <w:rsid w:val="00133916"/>
    <w:rsid w:val="00133BEE"/>
    <w:rsid w:val="00135858"/>
    <w:rsid w:val="00137635"/>
    <w:rsid w:val="00141569"/>
    <w:rsid w:val="0014171C"/>
    <w:rsid w:val="001434B7"/>
    <w:rsid w:val="00143EC8"/>
    <w:rsid w:val="0014530F"/>
    <w:rsid w:val="00145672"/>
    <w:rsid w:val="001464E3"/>
    <w:rsid w:val="00147F51"/>
    <w:rsid w:val="00152844"/>
    <w:rsid w:val="00152DB1"/>
    <w:rsid w:val="001563A4"/>
    <w:rsid w:val="001567DF"/>
    <w:rsid w:val="00157554"/>
    <w:rsid w:val="00160B4C"/>
    <w:rsid w:val="00161494"/>
    <w:rsid w:val="001618F2"/>
    <w:rsid w:val="00162215"/>
    <w:rsid w:val="001634B9"/>
    <w:rsid w:val="0016571F"/>
    <w:rsid w:val="001665DA"/>
    <w:rsid w:val="00166FA2"/>
    <w:rsid w:val="00167559"/>
    <w:rsid w:val="00170A35"/>
    <w:rsid w:val="00170BC6"/>
    <w:rsid w:val="00170C9F"/>
    <w:rsid w:val="00170E23"/>
    <w:rsid w:val="00170EAE"/>
    <w:rsid w:val="00175266"/>
    <w:rsid w:val="00180DCB"/>
    <w:rsid w:val="00181697"/>
    <w:rsid w:val="001841C6"/>
    <w:rsid w:val="00184855"/>
    <w:rsid w:val="001874AF"/>
    <w:rsid w:val="0019006A"/>
    <w:rsid w:val="001903D0"/>
    <w:rsid w:val="0019427B"/>
    <w:rsid w:val="0019521C"/>
    <w:rsid w:val="00195E40"/>
    <w:rsid w:val="0019703E"/>
    <w:rsid w:val="001A03BC"/>
    <w:rsid w:val="001A16C2"/>
    <w:rsid w:val="001A2F09"/>
    <w:rsid w:val="001A3985"/>
    <w:rsid w:val="001A3A98"/>
    <w:rsid w:val="001A3F93"/>
    <w:rsid w:val="001A49E9"/>
    <w:rsid w:val="001A4BAE"/>
    <w:rsid w:val="001A7638"/>
    <w:rsid w:val="001B0576"/>
    <w:rsid w:val="001B0627"/>
    <w:rsid w:val="001B2DD3"/>
    <w:rsid w:val="001B31CE"/>
    <w:rsid w:val="001B4340"/>
    <w:rsid w:val="001B5495"/>
    <w:rsid w:val="001B5CD2"/>
    <w:rsid w:val="001C1A45"/>
    <w:rsid w:val="001C1CE8"/>
    <w:rsid w:val="001C459E"/>
    <w:rsid w:val="001C59C0"/>
    <w:rsid w:val="001C6C05"/>
    <w:rsid w:val="001C6D88"/>
    <w:rsid w:val="001D0CBF"/>
    <w:rsid w:val="001D0D5C"/>
    <w:rsid w:val="001D1DB2"/>
    <w:rsid w:val="001D4C2C"/>
    <w:rsid w:val="001E0434"/>
    <w:rsid w:val="001E04B2"/>
    <w:rsid w:val="001E191B"/>
    <w:rsid w:val="001E5AA4"/>
    <w:rsid w:val="001E662E"/>
    <w:rsid w:val="001E7C2B"/>
    <w:rsid w:val="001F1625"/>
    <w:rsid w:val="001F3FEE"/>
    <w:rsid w:val="001F5428"/>
    <w:rsid w:val="001F6C15"/>
    <w:rsid w:val="002005DE"/>
    <w:rsid w:val="00200A1D"/>
    <w:rsid w:val="00201DB9"/>
    <w:rsid w:val="002022DE"/>
    <w:rsid w:val="00205AA9"/>
    <w:rsid w:val="0020738B"/>
    <w:rsid w:val="00207EC6"/>
    <w:rsid w:val="002123B1"/>
    <w:rsid w:val="00212D2B"/>
    <w:rsid w:val="002145F0"/>
    <w:rsid w:val="00215B0F"/>
    <w:rsid w:val="0022028A"/>
    <w:rsid w:val="00220F1C"/>
    <w:rsid w:val="00221002"/>
    <w:rsid w:val="00221302"/>
    <w:rsid w:val="002226B4"/>
    <w:rsid w:val="00222DD4"/>
    <w:rsid w:val="002231E6"/>
    <w:rsid w:val="002238FB"/>
    <w:rsid w:val="00224FDF"/>
    <w:rsid w:val="00225559"/>
    <w:rsid w:val="00226F66"/>
    <w:rsid w:val="00227A74"/>
    <w:rsid w:val="0023024E"/>
    <w:rsid w:val="002316E3"/>
    <w:rsid w:val="00231FA3"/>
    <w:rsid w:val="00233BD0"/>
    <w:rsid w:val="00233F10"/>
    <w:rsid w:val="002372A5"/>
    <w:rsid w:val="002378EB"/>
    <w:rsid w:val="00240559"/>
    <w:rsid w:val="00241D13"/>
    <w:rsid w:val="002422C7"/>
    <w:rsid w:val="002423E6"/>
    <w:rsid w:val="002433F3"/>
    <w:rsid w:val="00245D64"/>
    <w:rsid w:val="0025028A"/>
    <w:rsid w:val="00251600"/>
    <w:rsid w:val="0025352B"/>
    <w:rsid w:val="0025402D"/>
    <w:rsid w:val="00254554"/>
    <w:rsid w:val="00254DC7"/>
    <w:rsid w:val="0025676B"/>
    <w:rsid w:val="0025688C"/>
    <w:rsid w:val="002571CE"/>
    <w:rsid w:val="00260398"/>
    <w:rsid w:val="00261CD8"/>
    <w:rsid w:val="00265523"/>
    <w:rsid w:val="00266CCC"/>
    <w:rsid w:val="00270FCC"/>
    <w:rsid w:val="002713B5"/>
    <w:rsid w:val="0027147C"/>
    <w:rsid w:val="002717D1"/>
    <w:rsid w:val="00271B0C"/>
    <w:rsid w:val="0027232E"/>
    <w:rsid w:val="00272AD3"/>
    <w:rsid w:val="002745CD"/>
    <w:rsid w:val="00274D79"/>
    <w:rsid w:val="00275081"/>
    <w:rsid w:val="00275B27"/>
    <w:rsid w:val="0027693E"/>
    <w:rsid w:val="00277865"/>
    <w:rsid w:val="00277B67"/>
    <w:rsid w:val="00280438"/>
    <w:rsid w:val="002805CF"/>
    <w:rsid w:val="00282F9F"/>
    <w:rsid w:val="002867EE"/>
    <w:rsid w:val="00286FB2"/>
    <w:rsid w:val="00287F3B"/>
    <w:rsid w:val="002909E2"/>
    <w:rsid w:val="00290ABB"/>
    <w:rsid w:val="00290CDE"/>
    <w:rsid w:val="0029168D"/>
    <w:rsid w:val="00291DD5"/>
    <w:rsid w:val="00292FE6"/>
    <w:rsid w:val="002950B6"/>
    <w:rsid w:val="002A4041"/>
    <w:rsid w:val="002A4B2D"/>
    <w:rsid w:val="002A589B"/>
    <w:rsid w:val="002A6A03"/>
    <w:rsid w:val="002A6C4C"/>
    <w:rsid w:val="002A6DD8"/>
    <w:rsid w:val="002A75DE"/>
    <w:rsid w:val="002A7C01"/>
    <w:rsid w:val="002A7D5C"/>
    <w:rsid w:val="002B15B2"/>
    <w:rsid w:val="002B17CD"/>
    <w:rsid w:val="002B37E3"/>
    <w:rsid w:val="002B47F6"/>
    <w:rsid w:val="002B4FD4"/>
    <w:rsid w:val="002B54D0"/>
    <w:rsid w:val="002B6E48"/>
    <w:rsid w:val="002B78ED"/>
    <w:rsid w:val="002C0625"/>
    <w:rsid w:val="002C089C"/>
    <w:rsid w:val="002C0911"/>
    <w:rsid w:val="002C0BB2"/>
    <w:rsid w:val="002C1DC1"/>
    <w:rsid w:val="002C3348"/>
    <w:rsid w:val="002C4B13"/>
    <w:rsid w:val="002C4D89"/>
    <w:rsid w:val="002C6D4F"/>
    <w:rsid w:val="002C6F7E"/>
    <w:rsid w:val="002C710B"/>
    <w:rsid w:val="002C733D"/>
    <w:rsid w:val="002C7D7B"/>
    <w:rsid w:val="002D0233"/>
    <w:rsid w:val="002D1278"/>
    <w:rsid w:val="002D1FE8"/>
    <w:rsid w:val="002D3277"/>
    <w:rsid w:val="002D3A38"/>
    <w:rsid w:val="002D3A40"/>
    <w:rsid w:val="002D4F88"/>
    <w:rsid w:val="002D57FB"/>
    <w:rsid w:val="002D64D1"/>
    <w:rsid w:val="002D7F7D"/>
    <w:rsid w:val="002E36B1"/>
    <w:rsid w:val="002E559B"/>
    <w:rsid w:val="002E7686"/>
    <w:rsid w:val="002E7B7B"/>
    <w:rsid w:val="002F10BB"/>
    <w:rsid w:val="002F2976"/>
    <w:rsid w:val="002F49BE"/>
    <w:rsid w:val="002F4BB1"/>
    <w:rsid w:val="002F5CF1"/>
    <w:rsid w:val="002F5F7E"/>
    <w:rsid w:val="002F637B"/>
    <w:rsid w:val="00300590"/>
    <w:rsid w:val="00300893"/>
    <w:rsid w:val="00300969"/>
    <w:rsid w:val="003019BB"/>
    <w:rsid w:val="00302A79"/>
    <w:rsid w:val="00304AFB"/>
    <w:rsid w:val="00305102"/>
    <w:rsid w:val="0030709B"/>
    <w:rsid w:val="00310992"/>
    <w:rsid w:val="0031355D"/>
    <w:rsid w:val="00320485"/>
    <w:rsid w:val="00321A99"/>
    <w:rsid w:val="003221AA"/>
    <w:rsid w:val="00324669"/>
    <w:rsid w:val="00324F4F"/>
    <w:rsid w:val="00325626"/>
    <w:rsid w:val="003326C4"/>
    <w:rsid w:val="003327A7"/>
    <w:rsid w:val="003329E8"/>
    <w:rsid w:val="00333FEC"/>
    <w:rsid w:val="003342D1"/>
    <w:rsid w:val="003361F4"/>
    <w:rsid w:val="00336591"/>
    <w:rsid w:val="003371EB"/>
    <w:rsid w:val="00341A78"/>
    <w:rsid w:val="00343076"/>
    <w:rsid w:val="003460A8"/>
    <w:rsid w:val="00346BEA"/>
    <w:rsid w:val="00347AEE"/>
    <w:rsid w:val="0035120D"/>
    <w:rsid w:val="00351C84"/>
    <w:rsid w:val="003525AB"/>
    <w:rsid w:val="00354646"/>
    <w:rsid w:val="00355BD4"/>
    <w:rsid w:val="0035654B"/>
    <w:rsid w:val="00356E62"/>
    <w:rsid w:val="00357277"/>
    <w:rsid w:val="00357B4A"/>
    <w:rsid w:val="0036099F"/>
    <w:rsid w:val="00361B44"/>
    <w:rsid w:val="0036252B"/>
    <w:rsid w:val="00362B14"/>
    <w:rsid w:val="003646F0"/>
    <w:rsid w:val="00366581"/>
    <w:rsid w:val="00367940"/>
    <w:rsid w:val="00371237"/>
    <w:rsid w:val="00371C1A"/>
    <w:rsid w:val="003727CE"/>
    <w:rsid w:val="00372931"/>
    <w:rsid w:val="00373546"/>
    <w:rsid w:val="00374100"/>
    <w:rsid w:val="0037420B"/>
    <w:rsid w:val="003756B5"/>
    <w:rsid w:val="00376445"/>
    <w:rsid w:val="00376446"/>
    <w:rsid w:val="003771AB"/>
    <w:rsid w:val="00377C38"/>
    <w:rsid w:val="00377E8C"/>
    <w:rsid w:val="003805C9"/>
    <w:rsid w:val="00380B99"/>
    <w:rsid w:val="00382FA5"/>
    <w:rsid w:val="0038323D"/>
    <w:rsid w:val="003857A5"/>
    <w:rsid w:val="00390430"/>
    <w:rsid w:val="003906C2"/>
    <w:rsid w:val="00390FB0"/>
    <w:rsid w:val="00391B1B"/>
    <w:rsid w:val="00392E5C"/>
    <w:rsid w:val="00392FCB"/>
    <w:rsid w:val="003931C7"/>
    <w:rsid w:val="00396742"/>
    <w:rsid w:val="0039774A"/>
    <w:rsid w:val="00397D90"/>
    <w:rsid w:val="003A0F08"/>
    <w:rsid w:val="003A1764"/>
    <w:rsid w:val="003A2064"/>
    <w:rsid w:val="003A3576"/>
    <w:rsid w:val="003A3624"/>
    <w:rsid w:val="003A3ACA"/>
    <w:rsid w:val="003A4624"/>
    <w:rsid w:val="003A478A"/>
    <w:rsid w:val="003A6311"/>
    <w:rsid w:val="003A6F2D"/>
    <w:rsid w:val="003A7252"/>
    <w:rsid w:val="003B38D2"/>
    <w:rsid w:val="003B3B79"/>
    <w:rsid w:val="003B4DE0"/>
    <w:rsid w:val="003B56EF"/>
    <w:rsid w:val="003B7382"/>
    <w:rsid w:val="003B7729"/>
    <w:rsid w:val="003B7948"/>
    <w:rsid w:val="003C04C0"/>
    <w:rsid w:val="003C0FB3"/>
    <w:rsid w:val="003C134C"/>
    <w:rsid w:val="003C2960"/>
    <w:rsid w:val="003C36CB"/>
    <w:rsid w:val="003C7527"/>
    <w:rsid w:val="003D17A4"/>
    <w:rsid w:val="003D23C5"/>
    <w:rsid w:val="003D3634"/>
    <w:rsid w:val="003D57D6"/>
    <w:rsid w:val="003D596A"/>
    <w:rsid w:val="003E114D"/>
    <w:rsid w:val="003E275C"/>
    <w:rsid w:val="003E39D2"/>
    <w:rsid w:val="003E4529"/>
    <w:rsid w:val="003E482B"/>
    <w:rsid w:val="003E486E"/>
    <w:rsid w:val="003E4C63"/>
    <w:rsid w:val="003E507C"/>
    <w:rsid w:val="003E556C"/>
    <w:rsid w:val="003E6321"/>
    <w:rsid w:val="003E64FB"/>
    <w:rsid w:val="003E6E1F"/>
    <w:rsid w:val="003E7243"/>
    <w:rsid w:val="003F00BA"/>
    <w:rsid w:val="003F04C7"/>
    <w:rsid w:val="003F08AD"/>
    <w:rsid w:val="003F4017"/>
    <w:rsid w:val="003F4B66"/>
    <w:rsid w:val="003F4FE3"/>
    <w:rsid w:val="003F70BF"/>
    <w:rsid w:val="0040155A"/>
    <w:rsid w:val="004027D4"/>
    <w:rsid w:val="00403A3E"/>
    <w:rsid w:val="00403F9B"/>
    <w:rsid w:val="004056DD"/>
    <w:rsid w:val="00406BDC"/>
    <w:rsid w:val="004103D5"/>
    <w:rsid w:val="00413752"/>
    <w:rsid w:val="00414646"/>
    <w:rsid w:val="00415808"/>
    <w:rsid w:val="004158E0"/>
    <w:rsid w:val="00415C90"/>
    <w:rsid w:val="004163FC"/>
    <w:rsid w:val="00422B62"/>
    <w:rsid w:val="00423842"/>
    <w:rsid w:val="0042452C"/>
    <w:rsid w:val="00425C97"/>
    <w:rsid w:val="00425EDD"/>
    <w:rsid w:val="004262D7"/>
    <w:rsid w:val="00426484"/>
    <w:rsid w:val="00427A85"/>
    <w:rsid w:val="00430E85"/>
    <w:rsid w:val="004317CF"/>
    <w:rsid w:val="00432683"/>
    <w:rsid w:val="00432763"/>
    <w:rsid w:val="00432ED6"/>
    <w:rsid w:val="00434809"/>
    <w:rsid w:val="00434C6D"/>
    <w:rsid w:val="00437101"/>
    <w:rsid w:val="00437CE7"/>
    <w:rsid w:val="00440114"/>
    <w:rsid w:val="00440621"/>
    <w:rsid w:val="004411B9"/>
    <w:rsid w:val="004416F3"/>
    <w:rsid w:val="00441A3D"/>
    <w:rsid w:val="00441CDA"/>
    <w:rsid w:val="004426D5"/>
    <w:rsid w:val="00442734"/>
    <w:rsid w:val="00442EDB"/>
    <w:rsid w:val="00444FDE"/>
    <w:rsid w:val="004452C6"/>
    <w:rsid w:val="0045111F"/>
    <w:rsid w:val="00452B7D"/>
    <w:rsid w:val="00452E48"/>
    <w:rsid w:val="00452EE2"/>
    <w:rsid w:val="004535F4"/>
    <w:rsid w:val="00453A15"/>
    <w:rsid w:val="00453D9F"/>
    <w:rsid w:val="00455FA3"/>
    <w:rsid w:val="004562A6"/>
    <w:rsid w:val="00456DF0"/>
    <w:rsid w:val="00457D61"/>
    <w:rsid w:val="00461CBC"/>
    <w:rsid w:val="004628CE"/>
    <w:rsid w:val="00463424"/>
    <w:rsid w:val="00464FEC"/>
    <w:rsid w:val="0046638F"/>
    <w:rsid w:val="00472B9D"/>
    <w:rsid w:val="00473FA3"/>
    <w:rsid w:val="00476601"/>
    <w:rsid w:val="00476755"/>
    <w:rsid w:val="00477549"/>
    <w:rsid w:val="004805AE"/>
    <w:rsid w:val="004819CB"/>
    <w:rsid w:val="00483C1C"/>
    <w:rsid w:val="0048577A"/>
    <w:rsid w:val="00485E74"/>
    <w:rsid w:val="0048678C"/>
    <w:rsid w:val="00486C10"/>
    <w:rsid w:val="0048728B"/>
    <w:rsid w:val="004872ED"/>
    <w:rsid w:val="00487406"/>
    <w:rsid w:val="004879B2"/>
    <w:rsid w:val="00487A43"/>
    <w:rsid w:val="00490F38"/>
    <w:rsid w:val="00492598"/>
    <w:rsid w:val="00492771"/>
    <w:rsid w:val="00493EEC"/>
    <w:rsid w:val="00495C84"/>
    <w:rsid w:val="0049700E"/>
    <w:rsid w:val="004A0458"/>
    <w:rsid w:val="004A05FA"/>
    <w:rsid w:val="004A2EE3"/>
    <w:rsid w:val="004A391E"/>
    <w:rsid w:val="004A3EF9"/>
    <w:rsid w:val="004A4AF2"/>
    <w:rsid w:val="004A5CE9"/>
    <w:rsid w:val="004B0300"/>
    <w:rsid w:val="004B1F34"/>
    <w:rsid w:val="004B212F"/>
    <w:rsid w:val="004B291E"/>
    <w:rsid w:val="004B2DB3"/>
    <w:rsid w:val="004B3401"/>
    <w:rsid w:val="004B3FCA"/>
    <w:rsid w:val="004B5C1B"/>
    <w:rsid w:val="004B73E3"/>
    <w:rsid w:val="004B7EC4"/>
    <w:rsid w:val="004C075C"/>
    <w:rsid w:val="004C077D"/>
    <w:rsid w:val="004C0B8A"/>
    <w:rsid w:val="004C21C2"/>
    <w:rsid w:val="004C2639"/>
    <w:rsid w:val="004C2F65"/>
    <w:rsid w:val="004C3157"/>
    <w:rsid w:val="004C50E2"/>
    <w:rsid w:val="004D435C"/>
    <w:rsid w:val="004D45A6"/>
    <w:rsid w:val="004D51E3"/>
    <w:rsid w:val="004D5D2E"/>
    <w:rsid w:val="004D600A"/>
    <w:rsid w:val="004D6807"/>
    <w:rsid w:val="004D6BFE"/>
    <w:rsid w:val="004D7779"/>
    <w:rsid w:val="004E0218"/>
    <w:rsid w:val="004E07EE"/>
    <w:rsid w:val="004E3630"/>
    <w:rsid w:val="004E3D5C"/>
    <w:rsid w:val="004E3F13"/>
    <w:rsid w:val="004E41A4"/>
    <w:rsid w:val="004E4514"/>
    <w:rsid w:val="004E5DA7"/>
    <w:rsid w:val="004E767A"/>
    <w:rsid w:val="004E7A3E"/>
    <w:rsid w:val="004F0E2B"/>
    <w:rsid w:val="004F1A57"/>
    <w:rsid w:val="004F275D"/>
    <w:rsid w:val="004F41DE"/>
    <w:rsid w:val="004F55BF"/>
    <w:rsid w:val="004F5DC5"/>
    <w:rsid w:val="004F654D"/>
    <w:rsid w:val="004F6558"/>
    <w:rsid w:val="004F6C09"/>
    <w:rsid w:val="004F7EF5"/>
    <w:rsid w:val="00500575"/>
    <w:rsid w:val="005017A1"/>
    <w:rsid w:val="00501C2A"/>
    <w:rsid w:val="005027BC"/>
    <w:rsid w:val="00502998"/>
    <w:rsid w:val="005033B0"/>
    <w:rsid w:val="00503D4C"/>
    <w:rsid w:val="00504D7B"/>
    <w:rsid w:val="00506A46"/>
    <w:rsid w:val="00507A09"/>
    <w:rsid w:val="0051075E"/>
    <w:rsid w:val="005108CA"/>
    <w:rsid w:val="00512A58"/>
    <w:rsid w:val="00512E6B"/>
    <w:rsid w:val="00512FDB"/>
    <w:rsid w:val="00513FCE"/>
    <w:rsid w:val="00515237"/>
    <w:rsid w:val="0051526B"/>
    <w:rsid w:val="005159DA"/>
    <w:rsid w:val="00515F3C"/>
    <w:rsid w:val="00516567"/>
    <w:rsid w:val="00516610"/>
    <w:rsid w:val="00517790"/>
    <w:rsid w:val="0052024D"/>
    <w:rsid w:val="00520440"/>
    <w:rsid w:val="005209B1"/>
    <w:rsid w:val="00521D4E"/>
    <w:rsid w:val="00522A3F"/>
    <w:rsid w:val="005232DE"/>
    <w:rsid w:val="00523F21"/>
    <w:rsid w:val="00531368"/>
    <w:rsid w:val="00531FDD"/>
    <w:rsid w:val="0053253A"/>
    <w:rsid w:val="00534120"/>
    <w:rsid w:val="00534801"/>
    <w:rsid w:val="00534EBA"/>
    <w:rsid w:val="00536744"/>
    <w:rsid w:val="00536D77"/>
    <w:rsid w:val="00537E7B"/>
    <w:rsid w:val="005404F9"/>
    <w:rsid w:val="00540600"/>
    <w:rsid w:val="00543210"/>
    <w:rsid w:val="00544948"/>
    <w:rsid w:val="00545318"/>
    <w:rsid w:val="00546F6B"/>
    <w:rsid w:val="005477BA"/>
    <w:rsid w:val="00547A56"/>
    <w:rsid w:val="00550656"/>
    <w:rsid w:val="00550ECA"/>
    <w:rsid w:val="00551B0F"/>
    <w:rsid w:val="00552222"/>
    <w:rsid w:val="00553A6E"/>
    <w:rsid w:val="00554507"/>
    <w:rsid w:val="00554FE6"/>
    <w:rsid w:val="00555F1E"/>
    <w:rsid w:val="005567FE"/>
    <w:rsid w:val="00557118"/>
    <w:rsid w:val="005602F2"/>
    <w:rsid w:val="00562A40"/>
    <w:rsid w:val="00562D7D"/>
    <w:rsid w:val="0056511C"/>
    <w:rsid w:val="00572D92"/>
    <w:rsid w:val="00573B24"/>
    <w:rsid w:val="00582D37"/>
    <w:rsid w:val="00584CF4"/>
    <w:rsid w:val="00586523"/>
    <w:rsid w:val="005900EB"/>
    <w:rsid w:val="005908BF"/>
    <w:rsid w:val="00590987"/>
    <w:rsid w:val="0059137C"/>
    <w:rsid w:val="005918BF"/>
    <w:rsid w:val="0059250E"/>
    <w:rsid w:val="00593B50"/>
    <w:rsid w:val="00594404"/>
    <w:rsid w:val="00596A58"/>
    <w:rsid w:val="00597138"/>
    <w:rsid w:val="00597A40"/>
    <w:rsid w:val="00597D27"/>
    <w:rsid w:val="005A00E9"/>
    <w:rsid w:val="005A0B5F"/>
    <w:rsid w:val="005A1F03"/>
    <w:rsid w:val="005A5164"/>
    <w:rsid w:val="005A5E98"/>
    <w:rsid w:val="005A5EA3"/>
    <w:rsid w:val="005A660F"/>
    <w:rsid w:val="005A7E30"/>
    <w:rsid w:val="005B2438"/>
    <w:rsid w:val="005B2859"/>
    <w:rsid w:val="005B3B6D"/>
    <w:rsid w:val="005B3D8B"/>
    <w:rsid w:val="005B629F"/>
    <w:rsid w:val="005B6414"/>
    <w:rsid w:val="005B6772"/>
    <w:rsid w:val="005C091F"/>
    <w:rsid w:val="005C0FF3"/>
    <w:rsid w:val="005C189F"/>
    <w:rsid w:val="005C19E4"/>
    <w:rsid w:val="005C1DAB"/>
    <w:rsid w:val="005C3DDC"/>
    <w:rsid w:val="005C4392"/>
    <w:rsid w:val="005C56CD"/>
    <w:rsid w:val="005C5B28"/>
    <w:rsid w:val="005D002A"/>
    <w:rsid w:val="005D0B86"/>
    <w:rsid w:val="005D21C7"/>
    <w:rsid w:val="005D24E3"/>
    <w:rsid w:val="005D6F6A"/>
    <w:rsid w:val="005D7331"/>
    <w:rsid w:val="005E0135"/>
    <w:rsid w:val="005E1868"/>
    <w:rsid w:val="005E1C77"/>
    <w:rsid w:val="005E27DF"/>
    <w:rsid w:val="005E291A"/>
    <w:rsid w:val="005E3539"/>
    <w:rsid w:val="005E354E"/>
    <w:rsid w:val="005E4436"/>
    <w:rsid w:val="005E6234"/>
    <w:rsid w:val="005E6E83"/>
    <w:rsid w:val="005F092D"/>
    <w:rsid w:val="005F13B5"/>
    <w:rsid w:val="005F3B27"/>
    <w:rsid w:val="005F3F21"/>
    <w:rsid w:val="005F4ECC"/>
    <w:rsid w:val="005F53AA"/>
    <w:rsid w:val="005F53EA"/>
    <w:rsid w:val="005F73DF"/>
    <w:rsid w:val="00600577"/>
    <w:rsid w:val="006017A8"/>
    <w:rsid w:val="00603591"/>
    <w:rsid w:val="00604118"/>
    <w:rsid w:val="00604318"/>
    <w:rsid w:val="006058CF"/>
    <w:rsid w:val="00605D22"/>
    <w:rsid w:val="00605D43"/>
    <w:rsid w:val="00606700"/>
    <w:rsid w:val="00606909"/>
    <w:rsid w:val="006110EB"/>
    <w:rsid w:val="00612894"/>
    <w:rsid w:val="00612A25"/>
    <w:rsid w:val="00613487"/>
    <w:rsid w:val="00613B39"/>
    <w:rsid w:val="00614AE8"/>
    <w:rsid w:val="00614EF1"/>
    <w:rsid w:val="00615180"/>
    <w:rsid w:val="006153B7"/>
    <w:rsid w:val="00615830"/>
    <w:rsid w:val="00615E88"/>
    <w:rsid w:val="00616D54"/>
    <w:rsid w:val="00616F08"/>
    <w:rsid w:val="006200F9"/>
    <w:rsid w:val="00620AAD"/>
    <w:rsid w:val="00621D0C"/>
    <w:rsid w:val="00621F2D"/>
    <w:rsid w:val="00622AA8"/>
    <w:rsid w:val="00622ABA"/>
    <w:rsid w:val="006234A7"/>
    <w:rsid w:val="00623FE7"/>
    <w:rsid w:val="00624141"/>
    <w:rsid w:val="0062643D"/>
    <w:rsid w:val="00627435"/>
    <w:rsid w:val="00627C39"/>
    <w:rsid w:val="006309EE"/>
    <w:rsid w:val="00631550"/>
    <w:rsid w:val="0063171A"/>
    <w:rsid w:val="00631E6E"/>
    <w:rsid w:val="00631F56"/>
    <w:rsid w:val="00632302"/>
    <w:rsid w:val="0063673F"/>
    <w:rsid w:val="0063732F"/>
    <w:rsid w:val="00637364"/>
    <w:rsid w:val="0064021D"/>
    <w:rsid w:val="006405B0"/>
    <w:rsid w:val="00642789"/>
    <w:rsid w:val="00643240"/>
    <w:rsid w:val="006459B4"/>
    <w:rsid w:val="0064702F"/>
    <w:rsid w:val="00647C7B"/>
    <w:rsid w:val="00650446"/>
    <w:rsid w:val="00652B7D"/>
    <w:rsid w:val="006540DF"/>
    <w:rsid w:val="00655626"/>
    <w:rsid w:val="006561F9"/>
    <w:rsid w:val="006601B5"/>
    <w:rsid w:val="00660932"/>
    <w:rsid w:val="0066108D"/>
    <w:rsid w:val="00664384"/>
    <w:rsid w:val="006667A7"/>
    <w:rsid w:val="006670B3"/>
    <w:rsid w:val="00667600"/>
    <w:rsid w:val="00670A18"/>
    <w:rsid w:val="00670EAC"/>
    <w:rsid w:val="00671D2C"/>
    <w:rsid w:val="00672142"/>
    <w:rsid w:val="006721A0"/>
    <w:rsid w:val="006742AE"/>
    <w:rsid w:val="00676B2C"/>
    <w:rsid w:val="006776F3"/>
    <w:rsid w:val="00677A94"/>
    <w:rsid w:val="00682BD5"/>
    <w:rsid w:val="00683A04"/>
    <w:rsid w:val="00684496"/>
    <w:rsid w:val="00685479"/>
    <w:rsid w:val="00690D7C"/>
    <w:rsid w:val="00690DB1"/>
    <w:rsid w:val="00695FC9"/>
    <w:rsid w:val="006A1D6C"/>
    <w:rsid w:val="006A1FAE"/>
    <w:rsid w:val="006A5290"/>
    <w:rsid w:val="006A546C"/>
    <w:rsid w:val="006B09E0"/>
    <w:rsid w:val="006B24DB"/>
    <w:rsid w:val="006B4250"/>
    <w:rsid w:val="006B54D0"/>
    <w:rsid w:val="006B70BF"/>
    <w:rsid w:val="006C1B39"/>
    <w:rsid w:val="006C21E8"/>
    <w:rsid w:val="006C3995"/>
    <w:rsid w:val="006C45BD"/>
    <w:rsid w:val="006C48B2"/>
    <w:rsid w:val="006C558E"/>
    <w:rsid w:val="006C56FE"/>
    <w:rsid w:val="006C5B81"/>
    <w:rsid w:val="006C6288"/>
    <w:rsid w:val="006C6B50"/>
    <w:rsid w:val="006C7040"/>
    <w:rsid w:val="006C71A4"/>
    <w:rsid w:val="006C75CF"/>
    <w:rsid w:val="006D10C5"/>
    <w:rsid w:val="006D219C"/>
    <w:rsid w:val="006D4B5F"/>
    <w:rsid w:val="006D4D41"/>
    <w:rsid w:val="006D51D2"/>
    <w:rsid w:val="006D5653"/>
    <w:rsid w:val="006D7A90"/>
    <w:rsid w:val="006E0C48"/>
    <w:rsid w:val="006E13AF"/>
    <w:rsid w:val="006E325C"/>
    <w:rsid w:val="006E4951"/>
    <w:rsid w:val="006E72C3"/>
    <w:rsid w:val="006F02EE"/>
    <w:rsid w:val="006F0917"/>
    <w:rsid w:val="006F0A88"/>
    <w:rsid w:val="006F15B6"/>
    <w:rsid w:val="006F2A5C"/>
    <w:rsid w:val="006F4408"/>
    <w:rsid w:val="006F70FB"/>
    <w:rsid w:val="006F7BA9"/>
    <w:rsid w:val="00701D62"/>
    <w:rsid w:val="00701DF6"/>
    <w:rsid w:val="0070266C"/>
    <w:rsid w:val="007055F2"/>
    <w:rsid w:val="007057B7"/>
    <w:rsid w:val="007067AB"/>
    <w:rsid w:val="007067D5"/>
    <w:rsid w:val="00706DEF"/>
    <w:rsid w:val="00712540"/>
    <w:rsid w:val="007125BB"/>
    <w:rsid w:val="0071513B"/>
    <w:rsid w:val="00715D27"/>
    <w:rsid w:val="00715DE5"/>
    <w:rsid w:val="00717F14"/>
    <w:rsid w:val="007211BB"/>
    <w:rsid w:val="007212A1"/>
    <w:rsid w:val="00722C6E"/>
    <w:rsid w:val="0072527B"/>
    <w:rsid w:val="00726FA8"/>
    <w:rsid w:val="00727715"/>
    <w:rsid w:val="0073167F"/>
    <w:rsid w:val="0073381D"/>
    <w:rsid w:val="00734011"/>
    <w:rsid w:val="00735885"/>
    <w:rsid w:val="007361B9"/>
    <w:rsid w:val="00736265"/>
    <w:rsid w:val="00736831"/>
    <w:rsid w:val="00737082"/>
    <w:rsid w:val="0074221C"/>
    <w:rsid w:val="00745A42"/>
    <w:rsid w:val="00746160"/>
    <w:rsid w:val="00746230"/>
    <w:rsid w:val="007510C6"/>
    <w:rsid w:val="007525F6"/>
    <w:rsid w:val="0075362C"/>
    <w:rsid w:val="00754309"/>
    <w:rsid w:val="00754C3E"/>
    <w:rsid w:val="00755AFE"/>
    <w:rsid w:val="00755B6C"/>
    <w:rsid w:val="00756D60"/>
    <w:rsid w:val="007575BA"/>
    <w:rsid w:val="007602C6"/>
    <w:rsid w:val="007606D6"/>
    <w:rsid w:val="00760CE2"/>
    <w:rsid w:val="00762EAD"/>
    <w:rsid w:val="007703FB"/>
    <w:rsid w:val="007721C5"/>
    <w:rsid w:val="00772438"/>
    <w:rsid w:val="007743D1"/>
    <w:rsid w:val="00777844"/>
    <w:rsid w:val="00780953"/>
    <w:rsid w:val="00780ED6"/>
    <w:rsid w:val="00781CC0"/>
    <w:rsid w:val="00782329"/>
    <w:rsid w:val="007833B2"/>
    <w:rsid w:val="00785B3F"/>
    <w:rsid w:val="00785B8B"/>
    <w:rsid w:val="007864A1"/>
    <w:rsid w:val="00786B8D"/>
    <w:rsid w:val="00786C96"/>
    <w:rsid w:val="00790145"/>
    <w:rsid w:val="007916A3"/>
    <w:rsid w:val="00791BE6"/>
    <w:rsid w:val="00793422"/>
    <w:rsid w:val="00795D5B"/>
    <w:rsid w:val="007A0361"/>
    <w:rsid w:val="007A079B"/>
    <w:rsid w:val="007A162F"/>
    <w:rsid w:val="007A1EA6"/>
    <w:rsid w:val="007A4954"/>
    <w:rsid w:val="007A5B3F"/>
    <w:rsid w:val="007A63B1"/>
    <w:rsid w:val="007A6485"/>
    <w:rsid w:val="007A750D"/>
    <w:rsid w:val="007A77E8"/>
    <w:rsid w:val="007B0110"/>
    <w:rsid w:val="007B06C2"/>
    <w:rsid w:val="007B1031"/>
    <w:rsid w:val="007B2669"/>
    <w:rsid w:val="007B2D7C"/>
    <w:rsid w:val="007B2E8C"/>
    <w:rsid w:val="007B2ED5"/>
    <w:rsid w:val="007B3078"/>
    <w:rsid w:val="007B540B"/>
    <w:rsid w:val="007B55D9"/>
    <w:rsid w:val="007B6051"/>
    <w:rsid w:val="007B7185"/>
    <w:rsid w:val="007B7662"/>
    <w:rsid w:val="007C259A"/>
    <w:rsid w:val="007C3138"/>
    <w:rsid w:val="007C352D"/>
    <w:rsid w:val="007C6476"/>
    <w:rsid w:val="007C65C7"/>
    <w:rsid w:val="007C7063"/>
    <w:rsid w:val="007D02B2"/>
    <w:rsid w:val="007D0D3F"/>
    <w:rsid w:val="007D0D73"/>
    <w:rsid w:val="007D1B68"/>
    <w:rsid w:val="007D26FA"/>
    <w:rsid w:val="007D2CAA"/>
    <w:rsid w:val="007D30A0"/>
    <w:rsid w:val="007D410F"/>
    <w:rsid w:val="007D5DDA"/>
    <w:rsid w:val="007D7936"/>
    <w:rsid w:val="007E0B84"/>
    <w:rsid w:val="007E0BF7"/>
    <w:rsid w:val="007E19E4"/>
    <w:rsid w:val="007E19EC"/>
    <w:rsid w:val="007E34E7"/>
    <w:rsid w:val="007E3BC5"/>
    <w:rsid w:val="007E498D"/>
    <w:rsid w:val="007E5FC3"/>
    <w:rsid w:val="007E742C"/>
    <w:rsid w:val="007E7767"/>
    <w:rsid w:val="007F0DCB"/>
    <w:rsid w:val="007F16C6"/>
    <w:rsid w:val="007F233B"/>
    <w:rsid w:val="007F285C"/>
    <w:rsid w:val="007F4833"/>
    <w:rsid w:val="007F5CA8"/>
    <w:rsid w:val="007F7E40"/>
    <w:rsid w:val="00802345"/>
    <w:rsid w:val="0080342F"/>
    <w:rsid w:val="00803610"/>
    <w:rsid w:val="00803EC1"/>
    <w:rsid w:val="00806740"/>
    <w:rsid w:val="008117C9"/>
    <w:rsid w:val="00811B75"/>
    <w:rsid w:val="0081267F"/>
    <w:rsid w:val="008129CB"/>
    <w:rsid w:val="008135B2"/>
    <w:rsid w:val="008136C0"/>
    <w:rsid w:val="00813A7B"/>
    <w:rsid w:val="00821B53"/>
    <w:rsid w:val="00822618"/>
    <w:rsid w:val="00824056"/>
    <w:rsid w:val="008260A3"/>
    <w:rsid w:val="00826A33"/>
    <w:rsid w:val="0083363F"/>
    <w:rsid w:val="00834FC7"/>
    <w:rsid w:val="008352AF"/>
    <w:rsid w:val="0083629F"/>
    <w:rsid w:val="00837912"/>
    <w:rsid w:val="00840A92"/>
    <w:rsid w:val="00840B54"/>
    <w:rsid w:val="00840BFE"/>
    <w:rsid w:val="00841DF0"/>
    <w:rsid w:val="00841FD0"/>
    <w:rsid w:val="00842B6F"/>
    <w:rsid w:val="00842E63"/>
    <w:rsid w:val="008432CF"/>
    <w:rsid w:val="00843845"/>
    <w:rsid w:val="008469DF"/>
    <w:rsid w:val="0085165B"/>
    <w:rsid w:val="00852A4F"/>
    <w:rsid w:val="00852B0D"/>
    <w:rsid w:val="00854154"/>
    <w:rsid w:val="008573F7"/>
    <w:rsid w:val="008619DD"/>
    <w:rsid w:val="00863722"/>
    <w:rsid w:val="00863A84"/>
    <w:rsid w:val="008645CE"/>
    <w:rsid w:val="00865C78"/>
    <w:rsid w:val="00867850"/>
    <w:rsid w:val="00870B3D"/>
    <w:rsid w:val="00872A17"/>
    <w:rsid w:val="00872E60"/>
    <w:rsid w:val="00873220"/>
    <w:rsid w:val="00874B2D"/>
    <w:rsid w:val="00875BCD"/>
    <w:rsid w:val="00877475"/>
    <w:rsid w:val="00881761"/>
    <w:rsid w:val="00881AB7"/>
    <w:rsid w:val="00882588"/>
    <w:rsid w:val="00882A06"/>
    <w:rsid w:val="00883566"/>
    <w:rsid w:val="00883A94"/>
    <w:rsid w:val="0088436A"/>
    <w:rsid w:val="008856E9"/>
    <w:rsid w:val="00885F8A"/>
    <w:rsid w:val="00886E15"/>
    <w:rsid w:val="00887134"/>
    <w:rsid w:val="008878BA"/>
    <w:rsid w:val="00887F1E"/>
    <w:rsid w:val="0089011F"/>
    <w:rsid w:val="008914C4"/>
    <w:rsid w:val="008929DA"/>
    <w:rsid w:val="00893387"/>
    <w:rsid w:val="00893C36"/>
    <w:rsid w:val="00896F9D"/>
    <w:rsid w:val="008A11EC"/>
    <w:rsid w:val="008A21F9"/>
    <w:rsid w:val="008A25BA"/>
    <w:rsid w:val="008A2B63"/>
    <w:rsid w:val="008A2D46"/>
    <w:rsid w:val="008A3CD1"/>
    <w:rsid w:val="008A40A4"/>
    <w:rsid w:val="008A5557"/>
    <w:rsid w:val="008A647E"/>
    <w:rsid w:val="008A76B0"/>
    <w:rsid w:val="008A7892"/>
    <w:rsid w:val="008B26AE"/>
    <w:rsid w:val="008B3A46"/>
    <w:rsid w:val="008B3A67"/>
    <w:rsid w:val="008B3CC0"/>
    <w:rsid w:val="008B5B1B"/>
    <w:rsid w:val="008B5CAC"/>
    <w:rsid w:val="008B69D8"/>
    <w:rsid w:val="008B6C73"/>
    <w:rsid w:val="008B70B9"/>
    <w:rsid w:val="008B7F05"/>
    <w:rsid w:val="008C015E"/>
    <w:rsid w:val="008C02BE"/>
    <w:rsid w:val="008C1088"/>
    <w:rsid w:val="008C137D"/>
    <w:rsid w:val="008C2749"/>
    <w:rsid w:val="008C3F76"/>
    <w:rsid w:val="008C4FF3"/>
    <w:rsid w:val="008C5C45"/>
    <w:rsid w:val="008C64AA"/>
    <w:rsid w:val="008C6577"/>
    <w:rsid w:val="008D0235"/>
    <w:rsid w:val="008D136C"/>
    <w:rsid w:val="008D16EE"/>
    <w:rsid w:val="008D3D17"/>
    <w:rsid w:val="008D3FC1"/>
    <w:rsid w:val="008D43DA"/>
    <w:rsid w:val="008D52D0"/>
    <w:rsid w:val="008D6833"/>
    <w:rsid w:val="008D7B12"/>
    <w:rsid w:val="008E118A"/>
    <w:rsid w:val="008E1962"/>
    <w:rsid w:val="008E1EE8"/>
    <w:rsid w:val="008E2CD1"/>
    <w:rsid w:val="008E3456"/>
    <w:rsid w:val="008E359C"/>
    <w:rsid w:val="008E40A5"/>
    <w:rsid w:val="008E4631"/>
    <w:rsid w:val="008E5871"/>
    <w:rsid w:val="008E5DCA"/>
    <w:rsid w:val="008E6AAC"/>
    <w:rsid w:val="008E6AF2"/>
    <w:rsid w:val="008E6DF6"/>
    <w:rsid w:val="008E746A"/>
    <w:rsid w:val="008F0257"/>
    <w:rsid w:val="008F1019"/>
    <w:rsid w:val="008F3D8A"/>
    <w:rsid w:val="008F3FAE"/>
    <w:rsid w:val="008F40AF"/>
    <w:rsid w:val="008F432A"/>
    <w:rsid w:val="008F5407"/>
    <w:rsid w:val="008F57D3"/>
    <w:rsid w:val="008F5E23"/>
    <w:rsid w:val="008F7882"/>
    <w:rsid w:val="0090062A"/>
    <w:rsid w:val="00900B54"/>
    <w:rsid w:val="0090179A"/>
    <w:rsid w:val="0090411E"/>
    <w:rsid w:val="009042A7"/>
    <w:rsid w:val="00904721"/>
    <w:rsid w:val="009058E3"/>
    <w:rsid w:val="009060AA"/>
    <w:rsid w:val="009064A8"/>
    <w:rsid w:val="009078D6"/>
    <w:rsid w:val="00910446"/>
    <w:rsid w:val="009159B7"/>
    <w:rsid w:val="00917638"/>
    <w:rsid w:val="00920411"/>
    <w:rsid w:val="00921449"/>
    <w:rsid w:val="00922565"/>
    <w:rsid w:val="00923232"/>
    <w:rsid w:val="009232B8"/>
    <w:rsid w:val="00925122"/>
    <w:rsid w:val="00926A5E"/>
    <w:rsid w:val="0092729B"/>
    <w:rsid w:val="00927767"/>
    <w:rsid w:val="0093006C"/>
    <w:rsid w:val="009318B2"/>
    <w:rsid w:val="0093248A"/>
    <w:rsid w:val="00932E14"/>
    <w:rsid w:val="00932E4A"/>
    <w:rsid w:val="0093369C"/>
    <w:rsid w:val="00934C9C"/>
    <w:rsid w:val="00935121"/>
    <w:rsid w:val="00935B10"/>
    <w:rsid w:val="0093602D"/>
    <w:rsid w:val="0094267E"/>
    <w:rsid w:val="009433A7"/>
    <w:rsid w:val="00943AD5"/>
    <w:rsid w:val="00944849"/>
    <w:rsid w:val="00945F2E"/>
    <w:rsid w:val="00946023"/>
    <w:rsid w:val="009471AC"/>
    <w:rsid w:val="00954179"/>
    <w:rsid w:val="00954E0F"/>
    <w:rsid w:val="00954EEC"/>
    <w:rsid w:val="0095604E"/>
    <w:rsid w:val="00957757"/>
    <w:rsid w:val="00957C4B"/>
    <w:rsid w:val="00960034"/>
    <w:rsid w:val="00960C8B"/>
    <w:rsid w:val="009617DB"/>
    <w:rsid w:val="00962118"/>
    <w:rsid w:val="00963396"/>
    <w:rsid w:val="00964535"/>
    <w:rsid w:val="009645F1"/>
    <w:rsid w:val="009656FD"/>
    <w:rsid w:val="0096623E"/>
    <w:rsid w:val="00971A19"/>
    <w:rsid w:val="00973AD6"/>
    <w:rsid w:val="00982068"/>
    <w:rsid w:val="0098361A"/>
    <w:rsid w:val="00984072"/>
    <w:rsid w:val="00986338"/>
    <w:rsid w:val="0098714C"/>
    <w:rsid w:val="00990542"/>
    <w:rsid w:val="00992B40"/>
    <w:rsid w:val="00994B8D"/>
    <w:rsid w:val="00995C58"/>
    <w:rsid w:val="00995FC3"/>
    <w:rsid w:val="009979CF"/>
    <w:rsid w:val="009A0E70"/>
    <w:rsid w:val="009A1856"/>
    <w:rsid w:val="009A39F2"/>
    <w:rsid w:val="009A3AD7"/>
    <w:rsid w:val="009A3BAF"/>
    <w:rsid w:val="009A6529"/>
    <w:rsid w:val="009A7DDB"/>
    <w:rsid w:val="009A7E9A"/>
    <w:rsid w:val="009B6586"/>
    <w:rsid w:val="009B7D84"/>
    <w:rsid w:val="009C213E"/>
    <w:rsid w:val="009C3082"/>
    <w:rsid w:val="009C3AB9"/>
    <w:rsid w:val="009C3BD1"/>
    <w:rsid w:val="009C3C2A"/>
    <w:rsid w:val="009C6161"/>
    <w:rsid w:val="009C699C"/>
    <w:rsid w:val="009D0242"/>
    <w:rsid w:val="009D1F7F"/>
    <w:rsid w:val="009D3390"/>
    <w:rsid w:val="009D3C23"/>
    <w:rsid w:val="009D47F5"/>
    <w:rsid w:val="009D4E45"/>
    <w:rsid w:val="009D5B96"/>
    <w:rsid w:val="009D5D0A"/>
    <w:rsid w:val="009D6630"/>
    <w:rsid w:val="009D7595"/>
    <w:rsid w:val="009E0B35"/>
    <w:rsid w:val="009E0C5B"/>
    <w:rsid w:val="009E5F85"/>
    <w:rsid w:val="009E68AD"/>
    <w:rsid w:val="009E7A91"/>
    <w:rsid w:val="009E7EB1"/>
    <w:rsid w:val="009F2436"/>
    <w:rsid w:val="009F3512"/>
    <w:rsid w:val="009F468E"/>
    <w:rsid w:val="009F4DC6"/>
    <w:rsid w:val="009F55B8"/>
    <w:rsid w:val="009F5B3D"/>
    <w:rsid w:val="009F6880"/>
    <w:rsid w:val="009F6BF7"/>
    <w:rsid w:val="009F6D26"/>
    <w:rsid w:val="00A0013B"/>
    <w:rsid w:val="00A02CD0"/>
    <w:rsid w:val="00A03C73"/>
    <w:rsid w:val="00A055A5"/>
    <w:rsid w:val="00A055B8"/>
    <w:rsid w:val="00A058E9"/>
    <w:rsid w:val="00A06C87"/>
    <w:rsid w:val="00A06CBA"/>
    <w:rsid w:val="00A07544"/>
    <w:rsid w:val="00A077B3"/>
    <w:rsid w:val="00A07817"/>
    <w:rsid w:val="00A07C34"/>
    <w:rsid w:val="00A104C2"/>
    <w:rsid w:val="00A10B93"/>
    <w:rsid w:val="00A10F13"/>
    <w:rsid w:val="00A14761"/>
    <w:rsid w:val="00A16128"/>
    <w:rsid w:val="00A17D49"/>
    <w:rsid w:val="00A17F08"/>
    <w:rsid w:val="00A2105D"/>
    <w:rsid w:val="00A21CC9"/>
    <w:rsid w:val="00A21E0B"/>
    <w:rsid w:val="00A22B39"/>
    <w:rsid w:val="00A22CEC"/>
    <w:rsid w:val="00A22E15"/>
    <w:rsid w:val="00A23803"/>
    <w:rsid w:val="00A23E0D"/>
    <w:rsid w:val="00A253A5"/>
    <w:rsid w:val="00A31E53"/>
    <w:rsid w:val="00A337F9"/>
    <w:rsid w:val="00A34810"/>
    <w:rsid w:val="00A34AAB"/>
    <w:rsid w:val="00A35EA8"/>
    <w:rsid w:val="00A36C7D"/>
    <w:rsid w:val="00A36E8B"/>
    <w:rsid w:val="00A36F63"/>
    <w:rsid w:val="00A37172"/>
    <w:rsid w:val="00A40133"/>
    <w:rsid w:val="00A40858"/>
    <w:rsid w:val="00A42779"/>
    <w:rsid w:val="00A44AEE"/>
    <w:rsid w:val="00A45374"/>
    <w:rsid w:val="00A4573A"/>
    <w:rsid w:val="00A460BD"/>
    <w:rsid w:val="00A47301"/>
    <w:rsid w:val="00A47862"/>
    <w:rsid w:val="00A47A1F"/>
    <w:rsid w:val="00A47D8D"/>
    <w:rsid w:val="00A47E47"/>
    <w:rsid w:val="00A50672"/>
    <w:rsid w:val="00A5197C"/>
    <w:rsid w:val="00A51D3A"/>
    <w:rsid w:val="00A56D91"/>
    <w:rsid w:val="00A56FB1"/>
    <w:rsid w:val="00A577FC"/>
    <w:rsid w:val="00A57A81"/>
    <w:rsid w:val="00A63800"/>
    <w:rsid w:val="00A6503F"/>
    <w:rsid w:val="00A65195"/>
    <w:rsid w:val="00A67229"/>
    <w:rsid w:val="00A7155D"/>
    <w:rsid w:val="00A71AAA"/>
    <w:rsid w:val="00A71B4F"/>
    <w:rsid w:val="00A71C2A"/>
    <w:rsid w:val="00A74D6F"/>
    <w:rsid w:val="00A756B1"/>
    <w:rsid w:val="00A77C29"/>
    <w:rsid w:val="00A8272E"/>
    <w:rsid w:val="00A82BC9"/>
    <w:rsid w:val="00A8312A"/>
    <w:rsid w:val="00A8318B"/>
    <w:rsid w:val="00A83940"/>
    <w:rsid w:val="00A83C64"/>
    <w:rsid w:val="00A83CB6"/>
    <w:rsid w:val="00A84A22"/>
    <w:rsid w:val="00A857B8"/>
    <w:rsid w:val="00A861DA"/>
    <w:rsid w:val="00A9102E"/>
    <w:rsid w:val="00A91A1C"/>
    <w:rsid w:val="00A954F0"/>
    <w:rsid w:val="00A95CFB"/>
    <w:rsid w:val="00AA0351"/>
    <w:rsid w:val="00AA0C0E"/>
    <w:rsid w:val="00AA2305"/>
    <w:rsid w:val="00AA259B"/>
    <w:rsid w:val="00AA2F3F"/>
    <w:rsid w:val="00AA3BC5"/>
    <w:rsid w:val="00AA452C"/>
    <w:rsid w:val="00AA6E73"/>
    <w:rsid w:val="00AA7022"/>
    <w:rsid w:val="00AA70D2"/>
    <w:rsid w:val="00AA7C41"/>
    <w:rsid w:val="00AB0105"/>
    <w:rsid w:val="00AB4394"/>
    <w:rsid w:val="00AB4540"/>
    <w:rsid w:val="00AB56BC"/>
    <w:rsid w:val="00AB5736"/>
    <w:rsid w:val="00AB5E37"/>
    <w:rsid w:val="00AB6CF5"/>
    <w:rsid w:val="00AB6E7D"/>
    <w:rsid w:val="00AB75FD"/>
    <w:rsid w:val="00AB7ECF"/>
    <w:rsid w:val="00AC0565"/>
    <w:rsid w:val="00AC060F"/>
    <w:rsid w:val="00AC06C2"/>
    <w:rsid w:val="00AC1154"/>
    <w:rsid w:val="00AC2D6F"/>
    <w:rsid w:val="00AC4793"/>
    <w:rsid w:val="00AC4965"/>
    <w:rsid w:val="00AC4D8E"/>
    <w:rsid w:val="00AC4F5C"/>
    <w:rsid w:val="00AC5BF1"/>
    <w:rsid w:val="00AC63AA"/>
    <w:rsid w:val="00AD0691"/>
    <w:rsid w:val="00AD15AF"/>
    <w:rsid w:val="00AD1B74"/>
    <w:rsid w:val="00AD3974"/>
    <w:rsid w:val="00AD3CEB"/>
    <w:rsid w:val="00AD4F3B"/>
    <w:rsid w:val="00AD6730"/>
    <w:rsid w:val="00AD6AB1"/>
    <w:rsid w:val="00AD70C6"/>
    <w:rsid w:val="00AD7833"/>
    <w:rsid w:val="00AD7A33"/>
    <w:rsid w:val="00AD7EB6"/>
    <w:rsid w:val="00AE1B58"/>
    <w:rsid w:val="00AE351F"/>
    <w:rsid w:val="00AE6257"/>
    <w:rsid w:val="00AF0076"/>
    <w:rsid w:val="00AF05FD"/>
    <w:rsid w:val="00AF0FBE"/>
    <w:rsid w:val="00AF1C03"/>
    <w:rsid w:val="00AF32E4"/>
    <w:rsid w:val="00AF411E"/>
    <w:rsid w:val="00AF7836"/>
    <w:rsid w:val="00B012E1"/>
    <w:rsid w:val="00B03197"/>
    <w:rsid w:val="00B03EAA"/>
    <w:rsid w:val="00B072AC"/>
    <w:rsid w:val="00B105C1"/>
    <w:rsid w:val="00B10D5A"/>
    <w:rsid w:val="00B1171E"/>
    <w:rsid w:val="00B119B4"/>
    <w:rsid w:val="00B158E6"/>
    <w:rsid w:val="00B15CB0"/>
    <w:rsid w:val="00B167B0"/>
    <w:rsid w:val="00B168CF"/>
    <w:rsid w:val="00B17B78"/>
    <w:rsid w:val="00B201CB"/>
    <w:rsid w:val="00B21303"/>
    <w:rsid w:val="00B25805"/>
    <w:rsid w:val="00B25A59"/>
    <w:rsid w:val="00B26FDF"/>
    <w:rsid w:val="00B30870"/>
    <w:rsid w:val="00B30B14"/>
    <w:rsid w:val="00B312D3"/>
    <w:rsid w:val="00B31B44"/>
    <w:rsid w:val="00B327B2"/>
    <w:rsid w:val="00B33460"/>
    <w:rsid w:val="00B33741"/>
    <w:rsid w:val="00B33AD9"/>
    <w:rsid w:val="00B35AB5"/>
    <w:rsid w:val="00B36B85"/>
    <w:rsid w:val="00B37473"/>
    <w:rsid w:val="00B3777E"/>
    <w:rsid w:val="00B42F92"/>
    <w:rsid w:val="00B44CEF"/>
    <w:rsid w:val="00B467BB"/>
    <w:rsid w:val="00B47812"/>
    <w:rsid w:val="00B528EF"/>
    <w:rsid w:val="00B53B57"/>
    <w:rsid w:val="00B551C9"/>
    <w:rsid w:val="00B566E9"/>
    <w:rsid w:val="00B576B3"/>
    <w:rsid w:val="00B61C03"/>
    <w:rsid w:val="00B62187"/>
    <w:rsid w:val="00B6239F"/>
    <w:rsid w:val="00B6329E"/>
    <w:rsid w:val="00B637CA"/>
    <w:rsid w:val="00B64B92"/>
    <w:rsid w:val="00B65882"/>
    <w:rsid w:val="00B6691F"/>
    <w:rsid w:val="00B669E1"/>
    <w:rsid w:val="00B67678"/>
    <w:rsid w:val="00B67E17"/>
    <w:rsid w:val="00B701D1"/>
    <w:rsid w:val="00B70595"/>
    <w:rsid w:val="00B708E1"/>
    <w:rsid w:val="00B71970"/>
    <w:rsid w:val="00B71EA0"/>
    <w:rsid w:val="00B72D95"/>
    <w:rsid w:val="00B7336F"/>
    <w:rsid w:val="00B74BFF"/>
    <w:rsid w:val="00B75AB8"/>
    <w:rsid w:val="00B778F4"/>
    <w:rsid w:val="00B8190E"/>
    <w:rsid w:val="00B828A9"/>
    <w:rsid w:val="00B8341D"/>
    <w:rsid w:val="00B83764"/>
    <w:rsid w:val="00B83B9E"/>
    <w:rsid w:val="00B86353"/>
    <w:rsid w:val="00B8704F"/>
    <w:rsid w:val="00B8742B"/>
    <w:rsid w:val="00B90606"/>
    <w:rsid w:val="00B912B5"/>
    <w:rsid w:val="00B91590"/>
    <w:rsid w:val="00B91ADD"/>
    <w:rsid w:val="00B9217B"/>
    <w:rsid w:val="00B94443"/>
    <w:rsid w:val="00B95232"/>
    <w:rsid w:val="00B95DA0"/>
    <w:rsid w:val="00B97109"/>
    <w:rsid w:val="00B9760A"/>
    <w:rsid w:val="00B9792F"/>
    <w:rsid w:val="00B97A35"/>
    <w:rsid w:val="00B97CF6"/>
    <w:rsid w:val="00BA023B"/>
    <w:rsid w:val="00BA0D20"/>
    <w:rsid w:val="00BA1A8E"/>
    <w:rsid w:val="00BA2E94"/>
    <w:rsid w:val="00BA75C2"/>
    <w:rsid w:val="00BA7CAC"/>
    <w:rsid w:val="00BB0B79"/>
    <w:rsid w:val="00BB1A94"/>
    <w:rsid w:val="00BB213D"/>
    <w:rsid w:val="00BB260D"/>
    <w:rsid w:val="00BB3F34"/>
    <w:rsid w:val="00BB5C5E"/>
    <w:rsid w:val="00BB791F"/>
    <w:rsid w:val="00BC037A"/>
    <w:rsid w:val="00BC05DF"/>
    <w:rsid w:val="00BC0EF7"/>
    <w:rsid w:val="00BC3619"/>
    <w:rsid w:val="00BC39E1"/>
    <w:rsid w:val="00BC40A0"/>
    <w:rsid w:val="00BC5ABF"/>
    <w:rsid w:val="00BD1BEA"/>
    <w:rsid w:val="00BD1DF5"/>
    <w:rsid w:val="00BD2B62"/>
    <w:rsid w:val="00BD3589"/>
    <w:rsid w:val="00BD4127"/>
    <w:rsid w:val="00BD4487"/>
    <w:rsid w:val="00BD48A9"/>
    <w:rsid w:val="00BD5CB0"/>
    <w:rsid w:val="00BD793F"/>
    <w:rsid w:val="00BD7C3E"/>
    <w:rsid w:val="00BD7E75"/>
    <w:rsid w:val="00BE0254"/>
    <w:rsid w:val="00BE129B"/>
    <w:rsid w:val="00BE17C0"/>
    <w:rsid w:val="00BE2BE0"/>
    <w:rsid w:val="00BE5E33"/>
    <w:rsid w:val="00BE60EE"/>
    <w:rsid w:val="00BE626D"/>
    <w:rsid w:val="00BE72BC"/>
    <w:rsid w:val="00BF0ED3"/>
    <w:rsid w:val="00BF2C15"/>
    <w:rsid w:val="00BF2EDF"/>
    <w:rsid w:val="00BF2FE2"/>
    <w:rsid w:val="00BF4116"/>
    <w:rsid w:val="00BF4BD6"/>
    <w:rsid w:val="00BF4F1A"/>
    <w:rsid w:val="00BF5462"/>
    <w:rsid w:val="00BF559B"/>
    <w:rsid w:val="00BF56AD"/>
    <w:rsid w:val="00BF622A"/>
    <w:rsid w:val="00BF6531"/>
    <w:rsid w:val="00BF6B17"/>
    <w:rsid w:val="00C01577"/>
    <w:rsid w:val="00C01DD7"/>
    <w:rsid w:val="00C02393"/>
    <w:rsid w:val="00C02985"/>
    <w:rsid w:val="00C0306D"/>
    <w:rsid w:val="00C032EA"/>
    <w:rsid w:val="00C05959"/>
    <w:rsid w:val="00C10B53"/>
    <w:rsid w:val="00C1177B"/>
    <w:rsid w:val="00C11AD2"/>
    <w:rsid w:val="00C12231"/>
    <w:rsid w:val="00C1428B"/>
    <w:rsid w:val="00C1462C"/>
    <w:rsid w:val="00C14D23"/>
    <w:rsid w:val="00C159D7"/>
    <w:rsid w:val="00C167B7"/>
    <w:rsid w:val="00C1680B"/>
    <w:rsid w:val="00C17894"/>
    <w:rsid w:val="00C17AFB"/>
    <w:rsid w:val="00C17DE7"/>
    <w:rsid w:val="00C2029D"/>
    <w:rsid w:val="00C20CBE"/>
    <w:rsid w:val="00C20E69"/>
    <w:rsid w:val="00C21F22"/>
    <w:rsid w:val="00C236E6"/>
    <w:rsid w:val="00C24540"/>
    <w:rsid w:val="00C259A6"/>
    <w:rsid w:val="00C303AC"/>
    <w:rsid w:val="00C30B63"/>
    <w:rsid w:val="00C30DBF"/>
    <w:rsid w:val="00C30FB3"/>
    <w:rsid w:val="00C31837"/>
    <w:rsid w:val="00C3183A"/>
    <w:rsid w:val="00C3413E"/>
    <w:rsid w:val="00C34999"/>
    <w:rsid w:val="00C358B3"/>
    <w:rsid w:val="00C35B53"/>
    <w:rsid w:val="00C35CB8"/>
    <w:rsid w:val="00C37C5D"/>
    <w:rsid w:val="00C4084B"/>
    <w:rsid w:val="00C408F9"/>
    <w:rsid w:val="00C420C0"/>
    <w:rsid w:val="00C42423"/>
    <w:rsid w:val="00C42F94"/>
    <w:rsid w:val="00C431E9"/>
    <w:rsid w:val="00C44584"/>
    <w:rsid w:val="00C4495B"/>
    <w:rsid w:val="00C45F8F"/>
    <w:rsid w:val="00C467E4"/>
    <w:rsid w:val="00C46C1F"/>
    <w:rsid w:val="00C46EA7"/>
    <w:rsid w:val="00C4737C"/>
    <w:rsid w:val="00C52620"/>
    <w:rsid w:val="00C52862"/>
    <w:rsid w:val="00C534DD"/>
    <w:rsid w:val="00C53572"/>
    <w:rsid w:val="00C5405C"/>
    <w:rsid w:val="00C55C6E"/>
    <w:rsid w:val="00C57F9A"/>
    <w:rsid w:val="00C60BBD"/>
    <w:rsid w:val="00C6144D"/>
    <w:rsid w:val="00C61770"/>
    <w:rsid w:val="00C61A3B"/>
    <w:rsid w:val="00C61CA8"/>
    <w:rsid w:val="00C64A95"/>
    <w:rsid w:val="00C65773"/>
    <w:rsid w:val="00C657F7"/>
    <w:rsid w:val="00C70334"/>
    <w:rsid w:val="00C7175C"/>
    <w:rsid w:val="00C73AF0"/>
    <w:rsid w:val="00C75160"/>
    <w:rsid w:val="00C7648C"/>
    <w:rsid w:val="00C77890"/>
    <w:rsid w:val="00C80DDF"/>
    <w:rsid w:val="00C8331E"/>
    <w:rsid w:val="00C847D2"/>
    <w:rsid w:val="00C8505A"/>
    <w:rsid w:val="00C85CDB"/>
    <w:rsid w:val="00C910D3"/>
    <w:rsid w:val="00C910F6"/>
    <w:rsid w:val="00C91525"/>
    <w:rsid w:val="00C93745"/>
    <w:rsid w:val="00C93C26"/>
    <w:rsid w:val="00C944EF"/>
    <w:rsid w:val="00C956D8"/>
    <w:rsid w:val="00C956DC"/>
    <w:rsid w:val="00C95F27"/>
    <w:rsid w:val="00C9643B"/>
    <w:rsid w:val="00CA01ED"/>
    <w:rsid w:val="00CA1236"/>
    <w:rsid w:val="00CA2139"/>
    <w:rsid w:val="00CA385C"/>
    <w:rsid w:val="00CA3C5A"/>
    <w:rsid w:val="00CA571A"/>
    <w:rsid w:val="00CA6C68"/>
    <w:rsid w:val="00CA7072"/>
    <w:rsid w:val="00CA7949"/>
    <w:rsid w:val="00CA79ED"/>
    <w:rsid w:val="00CB0023"/>
    <w:rsid w:val="00CB067A"/>
    <w:rsid w:val="00CB2026"/>
    <w:rsid w:val="00CB33DD"/>
    <w:rsid w:val="00CB3D1E"/>
    <w:rsid w:val="00CB3E0C"/>
    <w:rsid w:val="00CB660E"/>
    <w:rsid w:val="00CB6786"/>
    <w:rsid w:val="00CB7596"/>
    <w:rsid w:val="00CB777D"/>
    <w:rsid w:val="00CC0785"/>
    <w:rsid w:val="00CC1009"/>
    <w:rsid w:val="00CC15E5"/>
    <w:rsid w:val="00CC1ACF"/>
    <w:rsid w:val="00CC2341"/>
    <w:rsid w:val="00CC3009"/>
    <w:rsid w:val="00CC378F"/>
    <w:rsid w:val="00CC3A09"/>
    <w:rsid w:val="00CC4C2A"/>
    <w:rsid w:val="00CC52D2"/>
    <w:rsid w:val="00CC7142"/>
    <w:rsid w:val="00CC71D7"/>
    <w:rsid w:val="00CD019F"/>
    <w:rsid w:val="00CD21F6"/>
    <w:rsid w:val="00CD3182"/>
    <w:rsid w:val="00CD39D6"/>
    <w:rsid w:val="00CD3B56"/>
    <w:rsid w:val="00CD47A3"/>
    <w:rsid w:val="00CD5721"/>
    <w:rsid w:val="00CD6EFB"/>
    <w:rsid w:val="00CE30D9"/>
    <w:rsid w:val="00CE3AA1"/>
    <w:rsid w:val="00CE3B4E"/>
    <w:rsid w:val="00CF1D04"/>
    <w:rsid w:val="00CF2D5E"/>
    <w:rsid w:val="00CF2F2E"/>
    <w:rsid w:val="00CF39FB"/>
    <w:rsid w:val="00CF47E9"/>
    <w:rsid w:val="00CF4DD2"/>
    <w:rsid w:val="00CF5247"/>
    <w:rsid w:val="00CF627D"/>
    <w:rsid w:val="00CF6512"/>
    <w:rsid w:val="00CF6F08"/>
    <w:rsid w:val="00D003D5"/>
    <w:rsid w:val="00D027CD"/>
    <w:rsid w:val="00D04C65"/>
    <w:rsid w:val="00D04CEE"/>
    <w:rsid w:val="00D05113"/>
    <w:rsid w:val="00D05ADB"/>
    <w:rsid w:val="00D073B7"/>
    <w:rsid w:val="00D106D6"/>
    <w:rsid w:val="00D10D1F"/>
    <w:rsid w:val="00D17B4A"/>
    <w:rsid w:val="00D208BD"/>
    <w:rsid w:val="00D21AB0"/>
    <w:rsid w:val="00D221A6"/>
    <w:rsid w:val="00D24101"/>
    <w:rsid w:val="00D24779"/>
    <w:rsid w:val="00D2583F"/>
    <w:rsid w:val="00D27A88"/>
    <w:rsid w:val="00D31462"/>
    <w:rsid w:val="00D31860"/>
    <w:rsid w:val="00D339F9"/>
    <w:rsid w:val="00D35D55"/>
    <w:rsid w:val="00D369A0"/>
    <w:rsid w:val="00D41677"/>
    <w:rsid w:val="00D46997"/>
    <w:rsid w:val="00D50276"/>
    <w:rsid w:val="00D515FF"/>
    <w:rsid w:val="00D522DA"/>
    <w:rsid w:val="00D53004"/>
    <w:rsid w:val="00D53696"/>
    <w:rsid w:val="00D5375F"/>
    <w:rsid w:val="00D541AA"/>
    <w:rsid w:val="00D556DA"/>
    <w:rsid w:val="00D55F28"/>
    <w:rsid w:val="00D56D9B"/>
    <w:rsid w:val="00D6116F"/>
    <w:rsid w:val="00D613C8"/>
    <w:rsid w:val="00D61A44"/>
    <w:rsid w:val="00D622A2"/>
    <w:rsid w:val="00D64038"/>
    <w:rsid w:val="00D65B5C"/>
    <w:rsid w:val="00D66E59"/>
    <w:rsid w:val="00D673EF"/>
    <w:rsid w:val="00D67720"/>
    <w:rsid w:val="00D67A7C"/>
    <w:rsid w:val="00D70455"/>
    <w:rsid w:val="00D709AA"/>
    <w:rsid w:val="00D73287"/>
    <w:rsid w:val="00D74005"/>
    <w:rsid w:val="00D74145"/>
    <w:rsid w:val="00D75BEF"/>
    <w:rsid w:val="00D7725C"/>
    <w:rsid w:val="00D776B8"/>
    <w:rsid w:val="00D8152B"/>
    <w:rsid w:val="00D82330"/>
    <w:rsid w:val="00D82E6F"/>
    <w:rsid w:val="00D830F5"/>
    <w:rsid w:val="00D84162"/>
    <w:rsid w:val="00D84692"/>
    <w:rsid w:val="00D87430"/>
    <w:rsid w:val="00D87B03"/>
    <w:rsid w:val="00D9153A"/>
    <w:rsid w:val="00D92CF4"/>
    <w:rsid w:val="00D9305D"/>
    <w:rsid w:val="00D943D3"/>
    <w:rsid w:val="00D94732"/>
    <w:rsid w:val="00D9483E"/>
    <w:rsid w:val="00D94877"/>
    <w:rsid w:val="00D94F59"/>
    <w:rsid w:val="00D95CD0"/>
    <w:rsid w:val="00D96C91"/>
    <w:rsid w:val="00D97997"/>
    <w:rsid w:val="00D97F1B"/>
    <w:rsid w:val="00DA1DEC"/>
    <w:rsid w:val="00DA33F4"/>
    <w:rsid w:val="00DA39DE"/>
    <w:rsid w:val="00DA4549"/>
    <w:rsid w:val="00DA54C5"/>
    <w:rsid w:val="00DA57AB"/>
    <w:rsid w:val="00DA66E3"/>
    <w:rsid w:val="00DA6842"/>
    <w:rsid w:val="00DA6B57"/>
    <w:rsid w:val="00DA7033"/>
    <w:rsid w:val="00DB0B76"/>
    <w:rsid w:val="00DB0CA6"/>
    <w:rsid w:val="00DB1AB9"/>
    <w:rsid w:val="00DB2BB1"/>
    <w:rsid w:val="00DB3D94"/>
    <w:rsid w:val="00DB7977"/>
    <w:rsid w:val="00DC0D98"/>
    <w:rsid w:val="00DC143E"/>
    <w:rsid w:val="00DC1522"/>
    <w:rsid w:val="00DC2004"/>
    <w:rsid w:val="00DC24A1"/>
    <w:rsid w:val="00DC5B27"/>
    <w:rsid w:val="00DC6A88"/>
    <w:rsid w:val="00DD071A"/>
    <w:rsid w:val="00DD0B57"/>
    <w:rsid w:val="00DD1556"/>
    <w:rsid w:val="00DD1AFD"/>
    <w:rsid w:val="00DD3312"/>
    <w:rsid w:val="00DD3339"/>
    <w:rsid w:val="00DD3A06"/>
    <w:rsid w:val="00DD3A88"/>
    <w:rsid w:val="00DD3AE6"/>
    <w:rsid w:val="00DD41AC"/>
    <w:rsid w:val="00DD4463"/>
    <w:rsid w:val="00DD4F56"/>
    <w:rsid w:val="00DE0F8D"/>
    <w:rsid w:val="00DE179C"/>
    <w:rsid w:val="00DE33D1"/>
    <w:rsid w:val="00DE3A84"/>
    <w:rsid w:val="00DE4147"/>
    <w:rsid w:val="00DE4943"/>
    <w:rsid w:val="00DF1253"/>
    <w:rsid w:val="00DF12C6"/>
    <w:rsid w:val="00DF3260"/>
    <w:rsid w:val="00DF4A58"/>
    <w:rsid w:val="00DF50FA"/>
    <w:rsid w:val="00DF6392"/>
    <w:rsid w:val="00DF76E7"/>
    <w:rsid w:val="00DF785D"/>
    <w:rsid w:val="00DF7FD1"/>
    <w:rsid w:val="00E00928"/>
    <w:rsid w:val="00E0272F"/>
    <w:rsid w:val="00E02885"/>
    <w:rsid w:val="00E02D6F"/>
    <w:rsid w:val="00E03250"/>
    <w:rsid w:val="00E038DC"/>
    <w:rsid w:val="00E03EDC"/>
    <w:rsid w:val="00E04677"/>
    <w:rsid w:val="00E04F04"/>
    <w:rsid w:val="00E0560C"/>
    <w:rsid w:val="00E07B28"/>
    <w:rsid w:val="00E11F7A"/>
    <w:rsid w:val="00E11FD0"/>
    <w:rsid w:val="00E12240"/>
    <w:rsid w:val="00E156DD"/>
    <w:rsid w:val="00E17080"/>
    <w:rsid w:val="00E20045"/>
    <w:rsid w:val="00E207E1"/>
    <w:rsid w:val="00E20962"/>
    <w:rsid w:val="00E20A39"/>
    <w:rsid w:val="00E22290"/>
    <w:rsid w:val="00E22C41"/>
    <w:rsid w:val="00E22DDC"/>
    <w:rsid w:val="00E244DD"/>
    <w:rsid w:val="00E26D18"/>
    <w:rsid w:val="00E27817"/>
    <w:rsid w:val="00E30919"/>
    <w:rsid w:val="00E3181D"/>
    <w:rsid w:val="00E3259E"/>
    <w:rsid w:val="00E361AC"/>
    <w:rsid w:val="00E36C99"/>
    <w:rsid w:val="00E37550"/>
    <w:rsid w:val="00E3774D"/>
    <w:rsid w:val="00E43031"/>
    <w:rsid w:val="00E43481"/>
    <w:rsid w:val="00E43547"/>
    <w:rsid w:val="00E43CA3"/>
    <w:rsid w:val="00E4791C"/>
    <w:rsid w:val="00E504F0"/>
    <w:rsid w:val="00E50D7C"/>
    <w:rsid w:val="00E51569"/>
    <w:rsid w:val="00E530E6"/>
    <w:rsid w:val="00E54D13"/>
    <w:rsid w:val="00E576BD"/>
    <w:rsid w:val="00E62B46"/>
    <w:rsid w:val="00E63926"/>
    <w:rsid w:val="00E64E69"/>
    <w:rsid w:val="00E65A4F"/>
    <w:rsid w:val="00E66B87"/>
    <w:rsid w:val="00E66E7D"/>
    <w:rsid w:val="00E674F1"/>
    <w:rsid w:val="00E718F8"/>
    <w:rsid w:val="00E733A9"/>
    <w:rsid w:val="00E73D3E"/>
    <w:rsid w:val="00E8022B"/>
    <w:rsid w:val="00E80627"/>
    <w:rsid w:val="00E821C1"/>
    <w:rsid w:val="00E82B67"/>
    <w:rsid w:val="00E83282"/>
    <w:rsid w:val="00E85835"/>
    <w:rsid w:val="00E865CC"/>
    <w:rsid w:val="00E86B74"/>
    <w:rsid w:val="00E90C72"/>
    <w:rsid w:val="00E9156D"/>
    <w:rsid w:val="00E92284"/>
    <w:rsid w:val="00E92486"/>
    <w:rsid w:val="00E940A0"/>
    <w:rsid w:val="00E962BC"/>
    <w:rsid w:val="00E964A4"/>
    <w:rsid w:val="00E96824"/>
    <w:rsid w:val="00E978E2"/>
    <w:rsid w:val="00EA0840"/>
    <w:rsid w:val="00EA0B36"/>
    <w:rsid w:val="00EA2FE3"/>
    <w:rsid w:val="00EA36D2"/>
    <w:rsid w:val="00EA3B67"/>
    <w:rsid w:val="00EA3BAF"/>
    <w:rsid w:val="00EA3FFB"/>
    <w:rsid w:val="00EA75B6"/>
    <w:rsid w:val="00EB1255"/>
    <w:rsid w:val="00EB18DD"/>
    <w:rsid w:val="00EB32A8"/>
    <w:rsid w:val="00EB33F1"/>
    <w:rsid w:val="00EB38AF"/>
    <w:rsid w:val="00EB41C0"/>
    <w:rsid w:val="00EB599D"/>
    <w:rsid w:val="00EB623D"/>
    <w:rsid w:val="00EB6FF4"/>
    <w:rsid w:val="00EC1133"/>
    <w:rsid w:val="00EC13B5"/>
    <w:rsid w:val="00EC587E"/>
    <w:rsid w:val="00EC652C"/>
    <w:rsid w:val="00EC6EEC"/>
    <w:rsid w:val="00EC6F47"/>
    <w:rsid w:val="00ED0349"/>
    <w:rsid w:val="00ED2DC3"/>
    <w:rsid w:val="00ED53C8"/>
    <w:rsid w:val="00ED59DA"/>
    <w:rsid w:val="00ED5E22"/>
    <w:rsid w:val="00ED5F0D"/>
    <w:rsid w:val="00ED675A"/>
    <w:rsid w:val="00ED7500"/>
    <w:rsid w:val="00EE054D"/>
    <w:rsid w:val="00EE42CF"/>
    <w:rsid w:val="00EE4330"/>
    <w:rsid w:val="00EE442B"/>
    <w:rsid w:val="00EE452B"/>
    <w:rsid w:val="00EE512D"/>
    <w:rsid w:val="00EE6175"/>
    <w:rsid w:val="00EF047C"/>
    <w:rsid w:val="00EF063C"/>
    <w:rsid w:val="00EF1A95"/>
    <w:rsid w:val="00EF3EF2"/>
    <w:rsid w:val="00EF416D"/>
    <w:rsid w:val="00EF5395"/>
    <w:rsid w:val="00EF69EF"/>
    <w:rsid w:val="00EF793D"/>
    <w:rsid w:val="00F01988"/>
    <w:rsid w:val="00F01F91"/>
    <w:rsid w:val="00F02EED"/>
    <w:rsid w:val="00F0358D"/>
    <w:rsid w:val="00F040E6"/>
    <w:rsid w:val="00F042AC"/>
    <w:rsid w:val="00F04510"/>
    <w:rsid w:val="00F06452"/>
    <w:rsid w:val="00F06805"/>
    <w:rsid w:val="00F11CF2"/>
    <w:rsid w:val="00F126A8"/>
    <w:rsid w:val="00F135F4"/>
    <w:rsid w:val="00F137CF"/>
    <w:rsid w:val="00F14522"/>
    <w:rsid w:val="00F150D9"/>
    <w:rsid w:val="00F17CB8"/>
    <w:rsid w:val="00F202EE"/>
    <w:rsid w:val="00F204BD"/>
    <w:rsid w:val="00F20F18"/>
    <w:rsid w:val="00F21C46"/>
    <w:rsid w:val="00F22339"/>
    <w:rsid w:val="00F2444A"/>
    <w:rsid w:val="00F24D78"/>
    <w:rsid w:val="00F24F9B"/>
    <w:rsid w:val="00F25C20"/>
    <w:rsid w:val="00F264A4"/>
    <w:rsid w:val="00F27F13"/>
    <w:rsid w:val="00F310EC"/>
    <w:rsid w:val="00F31167"/>
    <w:rsid w:val="00F32E27"/>
    <w:rsid w:val="00F33B91"/>
    <w:rsid w:val="00F34989"/>
    <w:rsid w:val="00F3559D"/>
    <w:rsid w:val="00F35FF8"/>
    <w:rsid w:val="00F3639D"/>
    <w:rsid w:val="00F36838"/>
    <w:rsid w:val="00F40369"/>
    <w:rsid w:val="00F4071C"/>
    <w:rsid w:val="00F41326"/>
    <w:rsid w:val="00F421E8"/>
    <w:rsid w:val="00F44D40"/>
    <w:rsid w:val="00F460E2"/>
    <w:rsid w:val="00F47948"/>
    <w:rsid w:val="00F47CCF"/>
    <w:rsid w:val="00F513B1"/>
    <w:rsid w:val="00F52072"/>
    <w:rsid w:val="00F53AC4"/>
    <w:rsid w:val="00F56E17"/>
    <w:rsid w:val="00F60C51"/>
    <w:rsid w:val="00F61AB2"/>
    <w:rsid w:val="00F63FD6"/>
    <w:rsid w:val="00F65CF6"/>
    <w:rsid w:val="00F72845"/>
    <w:rsid w:val="00F73BA2"/>
    <w:rsid w:val="00F76A3D"/>
    <w:rsid w:val="00F76ED4"/>
    <w:rsid w:val="00F80746"/>
    <w:rsid w:val="00F81D17"/>
    <w:rsid w:val="00F820A2"/>
    <w:rsid w:val="00F83C27"/>
    <w:rsid w:val="00F852F8"/>
    <w:rsid w:val="00F87B76"/>
    <w:rsid w:val="00F90646"/>
    <w:rsid w:val="00F9131F"/>
    <w:rsid w:val="00F91D3D"/>
    <w:rsid w:val="00F9234F"/>
    <w:rsid w:val="00F93DCA"/>
    <w:rsid w:val="00F93E94"/>
    <w:rsid w:val="00F93FDB"/>
    <w:rsid w:val="00F94EDD"/>
    <w:rsid w:val="00F9593A"/>
    <w:rsid w:val="00F9675D"/>
    <w:rsid w:val="00FA2AC5"/>
    <w:rsid w:val="00FA55B4"/>
    <w:rsid w:val="00FA5672"/>
    <w:rsid w:val="00FA65E1"/>
    <w:rsid w:val="00FA6F16"/>
    <w:rsid w:val="00FB1A74"/>
    <w:rsid w:val="00FB1FD3"/>
    <w:rsid w:val="00FB29D4"/>
    <w:rsid w:val="00FB3A79"/>
    <w:rsid w:val="00FB420B"/>
    <w:rsid w:val="00FB458C"/>
    <w:rsid w:val="00FC0C83"/>
    <w:rsid w:val="00FC11B2"/>
    <w:rsid w:val="00FC1806"/>
    <w:rsid w:val="00FC20A8"/>
    <w:rsid w:val="00FC55E9"/>
    <w:rsid w:val="00FC728B"/>
    <w:rsid w:val="00FC7296"/>
    <w:rsid w:val="00FD1FCB"/>
    <w:rsid w:val="00FD24BE"/>
    <w:rsid w:val="00FD4BBF"/>
    <w:rsid w:val="00FD6D22"/>
    <w:rsid w:val="00FD6D92"/>
    <w:rsid w:val="00FD747D"/>
    <w:rsid w:val="00FD78C7"/>
    <w:rsid w:val="00FE10F9"/>
    <w:rsid w:val="00FE14F8"/>
    <w:rsid w:val="00FE1D1D"/>
    <w:rsid w:val="00FE4850"/>
    <w:rsid w:val="00FE4E2A"/>
    <w:rsid w:val="00FE4F3F"/>
    <w:rsid w:val="00FE7233"/>
    <w:rsid w:val="00FF0680"/>
    <w:rsid w:val="00FF0985"/>
    <w:rsid w:val="00FF0F73"/>
    <w:rsid w:val="00FF446B"/>
    <w:rsid w:val="00FF6660"/>
    <w:rsid w:val="00FF773E"/>
    <w:rsid w:val="016111AB"/>
    <w:rsid w:val="092C7E76"/>
    <w:rsid w:val="09AF2373"/>
    <w:rsid w:val="0A2A7920"/>
    <w:rsid w:val="100F10AD"/>
    <w:rsid w:val="18996E90"/>
    <w:rsid w:val="1C484EDE"/>
    <w:rsid w:val="26485B6A"/>
    <w:rsid w:val="271D6716"/>
    <w:rsid w:val="27372B9C"/>
    <w:rsid w:val="2CCB09C2"/>
    <w:rsid w:val="306C0EDA"/>
    <w:rsid w:val="308870E9"/>
    <w:rsid w:val="326E42CA"/>
    <w:rsid w:val="391A0D07"/>
    <w:rsid w:val="3E43485C"/>
    <w:rsid w:val="3F4A1C1A"/>
    <w:rsid w:val="40C34C57"/>
    <w:rsid w:val="426B0F26"/>
    <w:rsid w:val="45E36925"/>
    <w:rsid w:val="4D88228C"/>
    <w:rsid w:val="4ECB31CC"/>
    <w:rsid w:val="4EE33A40"/>
    <w:rsid w:val="4FD317B8"/>
    <w:rsid w:val="54EA69C3"/>
    <w:rsid w:val="5BB722C7"/>
    <w:rsid w:val="72EC0B88"/>
    <w:rsid w:val="737A213E"/>
    <w:rsid w:val="772269FE"/>
    <w:rsid w:val="79BD2A0E"/>
    <w:rsid w:val="7CC3658D"/>
    <w:rsid w:val="7FFD1D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semiHidden="0" w:name="heading 2"/>
    <w:lsdException w:qFormat="1" w:uiPriority="0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4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5"/>
    <w:unhideWhenUsed/>
    <w:qFormat/>
    <w:uiPriority w:val="0"/>
    <w:pPr>
      <w:keepNext/>
      <w:keepLines/>
      <w:spacing w:line="500" w:lineRule="atLeast"/>
      <w:outlineLvl w:val="2"/>
    </w:pPr>
    <w:rPr>
      <w:rFonts w:ascii="宋体" w:hAnsi="宋体"/>
      <w:b/>
      <w:bCs/>
      <w:sz w:val="24"/>
      <w:szCs w:val="32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line="500" w:lineRule="exact"/>
      <w:outlineLvl w:val="3"/>
    </w:pPr>
    <w:rPr>
      <w:rFonts w:ascii="宋体" w:hAnsi="宋体" w:eastAsiaTheme="minorEastAsia" w:cstheme="majorBidi"/>
      <w:b/>
      <w:bCs/>
      <w:sz w:val="24"/>
      <w:szCs w:val="28"/>
    </w:rPr>
  </w:style>
  <w:style w:type="paragraph" w:styleId="6">
    <w:name w:val="heading 5"/>
    <w:basedOn w:val="1"/>
    <w:next w:val="1"/>
    <w:link w:val="39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7"/>
    <w:basedOn w:val="1"/>
    <w:next w:val="1"/>
    <w:unhideWhenUsed/>
    <w:qFormat/>
    <w:uiPriority w:val="39"/>
    <w:pPr>
      <w:ind w:left="1260"/>
      <w:jc w:val="left"/>
    </w:pPr>
    <w:rPr>
      <w:rFonts w:asciiTheme="minorHAnsi" w:hAnsiTheme="minorHAnsi" w:cstheme="minorHAnsi"/>
      <w:sz w:val="18"/>
      <w:szCs w:val="18"/>
    </w:rPr>
  </w:style>
  <w:style w:type="paragraph" w:styleId="8">
    <w:name w:val="Normal Indent"/>
    <w:basedOn w:val="1"/>
    <w:link w:val="62"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styleId="9">
    <w:name w:val="annotation text"/>
    <w:basedOn w:val="1"/>
    <w:link w:val="42"/>
    <w:unhideWhenUsed/>
    <w:qFormat/>
    <w:uiPriority w:val="0"/>
    <w:pPr>
      <w:jc w:val="left"/>
    </w:pPr>
  </w:style>
  <w:style w:type="paragraph" w:styleId="10">
    <w:name w:val="toc 5"/>
    <w:basedOn w:val="1"/>
    <w:next w:val="1"/>
    <w:unhideWhenUsed/>
    <w:qFormat/>
    <w:uiPriority w:val="39"/>
    <w:pPr>
      <w:ind w:left="840"/>
      <w:jc w:val="left"/>
    </w:pPr>
    <w:rPr>
      <w:rFonts w:asciiTheme="minorHAnsi" w:hAnsiTheme="minorHAnsi" w:cstheme="minorHAnsi"/>
      <w:sz w:val="18"/>
      <w:szCs w:val="18"/>
    </w:rPr>
  </w:style>
  <w:style w:type="paragraph" w:styleId="11">
    <w:name w:val="toc 3"/>
    <w:basedOn w:val="1"/>
    <w:next w:val="1"/>
    <w:unhideWhenUsed/>
    <w:qFormat/>
    <w:uiPriority w:val="39"/>
    <w:pPr>
      <w:tabs>
        <w:tab w:val="right" w:leader="dot" w:pos="9628"/>
      </w:tabs>
      <w:ind w:left="420"/>
      <w:jc w:val="left"/>
    </w:pPr>
    <w:rPr>
      <w:rFonts w:ascii="宋体" w:hAnsi="宋体" w:cstheme="minorHAnsi"/>
      <w:iCs/>
      <w:color w:val="000000"/>
      <w:sz w:val="20"/>
      <w:szCs w:val="20"/>
    </w:rPr>
  </w:style>
  <w:style w:type="paragraph" w:styleId="12">
    <w:name w:val="toc 8"/>
    <w:basedOn w:val="1"/>
    <w:next w:val="1"/>
    <w:unhideWhenUsed/>
    <w:qFormat/>
    <w:uiPriority w:val="39"/>
    <w:pPr>
      <w:ind w:left="1470"/>
      <w:jc w:val="left"/>
    </w:pPr>
    <w:rPr>
      <w:rFonts w:asciiTheme="minorHAnsi" w:hAnsiTheme="minorHAnsi" w:cstheme="minorHAnsi"/>
      <w:sz w:val="18"/>
      <w:szCs w:val="18"/>
    </w:rPr>
  </w:style>
  <w:style w:type="paragraph" w:styleId="13">
    <w:name w:val="Balloon Text"/>
    <w:basedOn w:val="1"/>
    <w:link w:val="43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pPr>
      <w:spacing w:before="120" w:after="12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17">
    <w:name w:val="toc 4"/>
    <w:basedOn w:val="1"/>
    <w:next w:val="1"/>
    <w:unhideWhenUsed/>
    <w:qFormat/>
    <w:uiPriority w:val="39"/>
    <w:pPr>
      <w:ind w:left="630"/>
      <w:jc w:val="left"/>
    </w:pPr>
    <w:rPr>
      <w:rFonts w:asciiTheme="minorHAnsi" w:hAnsiTheme="minorHAnsi" w:cstheme="minorHAnsi"/>
      <w:sz w:val="18"/>
      <w:szCs w:val="18"/>
    </w:rPr>
  </w:style>
  <w:style w:type="paragraph" w:styleId="18">
    <w:name w:val="toc 6"/>
    <w:basedOn w:val="1"/>
    <w:next w:val="1"/>
    <w:unhideWhenUsed/>
    <w:qFormat/>
    <w:uiPriority w:val="39"/>
    <w:pPr>
      <w:ind w:left="1050"/>
      <w:jc w:val="left"/>
    </w:pPr>
    <w:rPr>
      <w:rFonts w:asciiTheme="minorHAnsi" w:hAnsiTheme="minorHAnsi" w:cstheme="minorHAnsi"/>
      <w:sz w:val="18"/>
      <w:szCs w:val="18"/>
    </w:rPr>
  </w:style>
  <w:style w:type="paragraph" w:styleId="19">
    <w:name w:val="toc 2"/>
    <w:basedOn w:val="1"/>
    <w:next w:val="1"/>
    <w:unhideWhenUsed/>
    <w:qFormat/>
    <w:uiPriority w:val="39"/>
    <w:pPr>
      <w:ind w:left="210"/>
      <w:jc w:val="left"/>
    </w:pPr>
    <w:rPr>
      <w:rFonts w:asciiTheme="minorHAnsi" w:hAnsiTheme="minorHAnsi" w:cstheme="minorHAnsi"/>
      <w:smallCaps/>
      <w:sz w:val="20"/>
      <w:szCs w:val="20"/>
    </w:rPr>
  </w:style>
  <w:style w:type="paragraph" w:styleId="20">
    <w:name w:val="toc 9"/>
    <w:basedOn w:val="1"/>
    <w:next w:val="1"/>
    <w:unhideWhenUsed/>
    <w:qFormat/>
    <w:uiPriority w:val="39"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paragraph" w:styleId="21">
    <w:name w:val="Title"/>
    <w:basedOn w:val="1"/>
    <w:next w:val="1"/>
    <w:link w:val="36"/>
    <w:qFormat/>
    <w:uiPriority w:val="10"/>
    <w:pPr>
      <w:spacing w:line="500" w:lineRule="exact"/>
      <w:jc w:val="center"/>
      <w:outlineLvl w:val="0"/>
    </w:pPr>
    <w:rPr>
      <w:rFonts w:ascii="宋体" w:hAnsi="宋体" w:eastAsiaTheme="minorEastAsia" w:cstheme="majorBidi"/>
      <w:b/>
      <w:bCs/>
      <w:sz w:val="24"/>
      <w:szCs w:val="32"/>
    </w:rPr>
  </w:style>
  <w:style w:type="paragraph" w:styleId="22">
    <w:name w:val="annotation subject"/>
    <w:basedOn w:val="9"/>
    <w:next w:val="9"/>
    <w:link w:val="45"/>
    <w:semiHidden/>
    <w:unhideWhenUsed/>
    <w:qFormat/>
    <w:uiPriority w:val="99"/>
    <w:rPr>
      <w:b/>
      <w:bCs/>
    </w:rPr>
  </w:style>
  <w:style w:type="table" w:styleId="24">
    <w:name w:val="Table Grid"/>
    <w:basedOn w:val="2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basedOn w:val="25"/>
    <w:qFormat/>
    <w:uiPriority w:val="22"/>
    <w:rPr>
      <w:b/>
      <w:bCs/>
    </w:rPr>
  </w:style>
  <w:style w:type="character" w:styleId="27">
    <w:name w:val="Emphasis"/>
    <w:qFormat/>
    <w:uiPriority w:val="20"/>
    <w:rPr>
      <w:rFonts w:ascii="Times New Roman" w:hAnsi="Times New Roman" w:eastAsia="宋体" w:cs="Times New Roman"/>
    </w:rPr>
  </w:style>
  <w:style w:type="character" w:styleId="28">
    <w:name w:val="Hyperlink"/>
    <w:basedOn w:val="25"/>
    <w:unhideWhenUsed/>
    <w:qFormat/>
    <w:uiPriority w:val="99"/>
    <w:rPr>
      <w:color w:val="333333"/>
      <w:u w:val="none"/>
    </w:rPr>
  </w:style>
  <w:style w:type="character" w:styleId="29">
    <w:name w:val="annotation reference"/>
    <w:basedOn w:val="25"/>
    <w:unhideWhenUsed/>
    <w:qFormat/>
    <w:uiPriority w:val="99"/>
    <w:rPr>
      <w:sz w:val="21"/>
      <w:szCs w:val="21"/>
    </w:rPr>
  </w:style>
  <w:style w:type="character" w:customStyle="1" w:styleId="30">
    <w:name w:val="标题 1 字符"/>
    <w:basedOn w:val="25"/>
    <w:link w:val="2"/>
    <w:qFormat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31">
    <w:name w:val="页眉 字符"/>
    <w:basedOn w:val="25"/>
    <w:link w:val="1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2">
    <w:name w:val="页脚 字符"/>
    <w:basedOn w:val="25"/>
    <w:link w:val="14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33">
    <w:name w:val="ml20"/>
    <w:basedOn w:val="1"/>
    <w:qFormat/>
    <w:uiPriority w:val="0"/>
    <w:pPr>
      <w:widowControl/>
      <w:spacing w:before="100" w:beforeAutospacing="1" w:after="100" w:afterAutospacing="1"/>
      <w:ind w:left="48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4">
    <w:name w:val="标题 2 字符"/>
    <w:basedOn w:val="25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5">
    <w:name w:val="标题 3 字符"/>
    <w:basedOn w:val="25"/>
    <w:link w:val="4"/>
    <w:qFormat/>
    <w:uiPriority w:val="0"/>
    <w:rPr>
      <w:rFonts w:ascii="宋体" w:hAnsi="宋体" w:eastAsia="宋体" w:cs="Times New Roman"/>
      <w:b/>
      <w:bCs/>
      <w:sz w:val="24"/>
      <w:szCs w:val="32"/>
    </w:rPr>
  </w:style>
  <w:style w:type="character" w:customStyle="1" w:styleId="36">
    <w:name w:val="标题 字符"/>
    <w:basedOn w:val="25"/>
    <w:link w:val="21"/>
    <w:qFormat/>
    <w:uiPriority w:val="10"/>
    <w:rPr>
      <w:rFonts w:ascii="宋体" w:hAnsi="宋体" w:cstheme="majorBidi"/>
      <w:b/>
      <w:bCs/>
      <w:sz w:val="24"/>
      <w:szCs w:val="32"/>
    </w:rPr>
  </w:style>
  <w:style w:type="character" w:customStyle="1" w:styleId="37">
    <w:name w:val="标题 4 字符"/>
    <w:basedOn w:val="25"/>
    <w:link w:val="5"/>
    <w:qFormat/>
    <w:uiPriority w:val="9"/>
    <w:rPr>
      <w:rFonts w:ascii="宋体" w:hAnsi="宋体" w:cstheme="majorBidi"/>
      <w:b/>
      <w:bCs/>
      <w:sz w:val="24"/>
      <w:szCs w:val="28"/>
    </w:rPr>
  </w:style>
  <w:style w:type="paragraph" w:customStyle="1" w:styleId="38">
    <w:name w:val="标题5"/>
    <w:basedOn w:val="6"/>
    <w:link w:val="40"/>
    <w:qFormat/>
    <w:uiPriority w:val="0"/>
    <w:pPr>
      <w:spacing w:before="0" w:after="0" w:line="500" w:lineRule="exact"/>
    </w:pPr>
    <w:rPr>
      <w:rFonts w:ascii="宋体" w:hAnsi="宋体"/>
      <w:sz w:val="24"/>
      <w:szCs w:val="24"/>
    </w:rPr>
  </w:style>
  <w:style w:type="character" w:customStyle="1" w:styleId="39">
    <w:name w:val="标题 5 字符"/>
    <w:basedOn w:val="25"/>
    <w:link w:val="6"/>
    <w:semiHidden/>
    <w:qFormat/>
    <w:uiPriority w:val="9"/>
    <w:rPr>
      <w:rFonts w:ascii="Calibri" w:hAnsi="Calibri" w:eastAsia="宋体" w:cs="Times New Roman"/>
      <w:b/>
      <w:bCs/>
      <w:sz w:val="28"/>
      <w:szCs w:val="28"/>
    </w:rPr>
  </w:style>
  <w:style w:type="character" w:customStyle="1" w:styleId="40">
    <w:name w:val="标题5 字符"/>
    <w:basedOn w:val="39"/>
    <w:link w:val="38"/>
    <w:qFormat/>
    <w:uiPriority w:val="0"/>
    <w:rPr>
      <w:rFonts w:ascii="宋体" w:hAnsi="宋体" w:eastAsia="宋体" w:cs="Times New Roman"/>
      <w:sz w:val="24"/>
      <w:szCs w:val="24"/>
    </w:rPr>
  </w:style>
  <w:style w:type="paragraph" w:styleId="41">
    <w:name w:val="List Paragraph"/>
    <w:basedOn w:val="1"/>
    <w:link w:val="61"/>
    <w:qFormat/>
    <w:uiPriority w:val="34"/>
    <w:pPr>
      <w:ind w:firstLine="420" w:firstLineChars="200"/>
    </w:pPr>
  </w:style>
  <w:style w:type="character" w:customStyle="1" w:styleId="42">
    <w:name w:val="批注文字 字符"/>
    <w:basedOn w:val="25"/>
    <w:link w:val="9"/>
    <w:qFormat/>
    <w:uiPriority w:val="0"/>
    <w:rPr>
      <w:rFonts w:ascii="Calibri" w:hAnsi="Calibri" w:eastAsia="宋体" w:cs="Times New Roman"/>
    </w:rPr>
  </w:style>
  <w:style w:type="character" w:customStyle="1" w:styleId="43">
    <w:name w:val="批注框文本 字符"/>
    <w:basedOn w:val="25"/>
    <w:link w:val="1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styleId="44">
    <w:name w:val="Placeholder Text"/>
    <w:basedOn w:val="25"/>
    <w:semiHidden/>
    <w:qFormat/>
    <w:uiPriority w:val="99"/>
    <w:rPr>
      <w:color w:val="808080"/>
    </w:rPr>
  </w:style>
  <w:style w:type="character" w:customStyle="1" w:styleId="45">
    <w:name w:val="批注主题 字符"/>
    <w:basedOn w:val="42"/>
    <w:link w:val="22"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46">
    <w:name w:val="未处理的提及1"/>
    <w:basedOn w:val="2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7">
    <w:name w:val="Default"/>
    <w:semiHidden/>
    <w:qFormat/>
    <w:uiPriority w:val="99"/>
    <w:pPr>
      <w:widowControl w:val="0"/>
      <w:autoSpaceDE w:val="0"/>
      <w:autoSpaceDN w:val="0"/>
      <w:adjustRightInd w:val="0"/>
    </w:pPr>
    <w:rPr>
      <w:rFonts w:ascii="微软雅黑" w:hAnsi="等线" w:eastAsia="微软雅黑" w:cs="微软雅黑"/>
      <w:color w:val="000000"/>
      <w:sz w:val="24"/>
      <w:szCs w:val="24"/>
      <w:lang w:val="en-US" w:eastAsia="zh-CN" w:bidi="ar-SA"/>
    </w:rPr>
  </w:style>
  <w:style w:type="table" w:customStyle="1" w:styleId="48">
    <w:name w:val="Table Grid_0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9">
    <w:name w:val="Table Grid_1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0">
    <w:name w:val="Table Grid_2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1">
    <w:name w:val="Table Grid_3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2">
    <w:name w:val="Table Grid_4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3">
    <w:name w:val="Table Grid_5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4">
    <w:name w:val="Table Grid_6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5">
    <w:name w:val="Table Grid_7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6">
    <w:name w:val="Table Grid_8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7">
    <w:name w:val="Table Grid_9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8">
    <w:name w:val="Table Grid_10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9">
    <w:name w:val="Table Grid_11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0">
    <w:name w:val="Table Grid_12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1">
    <w:name w:val="列出段落 字符"/>
    <w:link w:val="41"/>
    <w:qFormat/>
    <w:locked/>
    <w:uiPriority w:val="34"/>
    <w:rPr>
      <w:rFonts w:ascii="Calibri" w:hAnsi="Calibri" w:eastAsia="宋体" w:cs="Times New Roman"/>
    </w:rPr>
  </w:style>
  <w:style w:type="character" w:customStyle="1" w:styleId="62">
    <w:name w:val="正文缩进 字符"/>
    <w:link w:val="8"/>
    <w:qFormat/>
    <w:locked/>
    <w:uiPriority w:val="0"/>
    <w:rPr>
      <w:rFonts w:ascii="Times New Roman" w:hAnsi="Times New Roman" w:eastAsia="宋体" w:cs="Times New Roman"/>
      <w:szCs w:val="24"/>
    </w:rPr>
  </w:style>
  <w:style w:type="table" w:customStyle="1" w:styleId="63">
    <w:name w:val="Table Grid_13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4">
    <w:name w:val="Table Grid_14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5">
    <w:name w:val="Table Grid_15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6">
    <w:name w:val="Table Grid_16"/>
    <w:basedOn w:val="23"/>
    <w:qFormat/>
    <w:uiPriority w:val="59"/>
    <w:rPr>
      <w:rFonts w:ascii="等线" w:hAnsi="等线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7C59F4-BF9A-4CBC-8695-DFB9871187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1955</Words>
  <Characters>2167</Characters>
  <Lines>15</Lines>
  <Paragraphs>4</Paragraphs>
  <TotalTime>3</TotalTime>
  <ScaleCrop>false</ScaleCrop>
  <LinksUpToDate>false</LinksUpToDate>
  <CharactersWithSpaces>2245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2025-06-03T06:40:00Z</dcterms:created>
  <dc:creator>山西协诚</dc:creator>
  <cp:lastModifiedBy>吕先生</cp:lastModifiedBy>
  <cp:lastPrinted>2023-11-13T07:34:00Z</cp:lastPrinted>
  <dcterms:modified xsi:type="dcterms:W3CDTF">2025-11-26T09:33:12Z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3872235BBFC64B0FABD469C229C72480_13</vt:lpwstr>
  </property>
  <property fmtid="{D5CDD505-2E9C-101B-9397-08002B2CF9AE}" pid="4" name="KSOTemplateDocerSaveRecord">
    <vt:lpwstr>eyJoZGlkIjoiYTFlMDBlYzg1OWExMmI5OGNkYzg5OWExNzNlNzBlMmQiLCJ1c2VySWQiOiIzNTYyMTQ1MzEifQ==</vt:lpwstr>
  </property>
</Properties>
</file>