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95EB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重庆双五缝焊工作站系统集成改造需求</w:t>
      </w:r>
    </w:p>
    <w:p w14:paraId="6D5A6392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改造对象：</w:t>
      </w:r>
    </w:p>
    <w:p w14:paraId="52BA1EA8">
      <w:pPr>
        <w:ind w:firstLine="420" w:firstLineChars="0"/>
        <w:jc w:val="left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本次将对重庆双五现场缝焊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搬运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折边、点焊</w:t>
      </w:r>
      <w:r>
        <w:rPr>
          <w:rFonts w:hint="eastAsia"/>
          <w:sz w:val="28"/>
          <w:szCs w:val="28"/>
        </w:rPr>
        <w:t>设备控制系统进行</w:t>
      </w:r>
      <w:r>
        <w:rPr>
          <w:rFonts w:hint="eastAsia"/>
          <w:sz w:val="28"/>
          <w:szCs w:val="28"/>
          <w:lang w:val="en-US" w:eastAsia="zh-CN"/>
        </w:rPr>
        <w:t>改造、</w:t>
      </w:r>
      <w:r>
        <w:rPr>
          <w:rFonts w:hint="eastAsia"/>
          <w:sz w:val="28"/>
          <w:szCs w:val="28"/>
        </w:rPr>
        <w:t>重组。系统</w:t>
      </w:r>
      <w:r>
        <w:rPr>
          <w:rFonts w:hint="eastAsia"/>
          <w:sz w:val="28"/>
          <w:szCs w:val="28"/>
          <w:highlight w:val="none"/>
        </w:rPr>
        <w:t>中包含</w:t>
      </w:r>
      <w:r>
        <w:rPr>
          <w:rFonts w:hint="eastAsia"/>
          <w:sz w:val="28"/>
          <w:szCs w:val="28"/>
          <w:highlight w:val="none"/>
          <w:lang w:val="en-US" w:eastAsia="zh-CN"/>
        </w:rPr>
        <w:t>3</w:t>
      </w:r>
      <w:r>
        <w:rPr>
          <w:rFonts w:hint="eastAsia"/>
          <w:sz w:val="28"/>
          <w:szCs w:val="28"/>
          <w:highlight w:val="none"/>
        </w:rPr>
        <w:t>台搬运</w:t>
      </w:r>
      <w:r>
        <w:rPr>
          <w:rFonts w:hint="eastAsia"/>
          <w:sz w:val="28"/>
          <w:szCs w:val="28"/>
          <w:highlight w:val="none"/>
          <w:lang w:val="en-US" w:eastAsia="zh-CN"/>
        </w:rPr>
        <w:t>机器人</w:t>
      </w:r>
      <w:r>
        <w:rPr>
          <w:rFonts w:hint="eastAsia"/>
          <w:sz w:val="28"/>
          <w:szCs w:val="28"/>
          <w:highlight w:val="none"/>
        </w:rPr>
        <w:t>，</w:t>
      </w:r>
      <w:r>
        <w:rPr>
          <w:rFonts w:hint="eastAsia"/>
          <w:sz w:val="28"/>
          <w:szCs w:val="28"/>
        </w:rPr>
        <w:t>4台缝焊机器人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实际3台，预留一台的程序接口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、1台点焊机器人，8个缝焊工位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实际6个，预留两个的程序接口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、2个中间过渡工位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双工位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、1个加强板焊接工位、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个</w:t>
      </w:r>
      <w:r>
        <w:rPr>
          <w:rFonts w:hint="eastAsia"/>
          <w:sz w:val="28"/>
          <w:szCs w:val="28"/>
          <w:lang w:val="en-US" w:eastAsia="zh-CN"/>
        </w:rPr>
        <w:t>折边</w:t>
      </w:r>
      <w:r>
        <w:rPr>
          <w:rFonts w:hint="eastAsia"/>
          <w:sz w:val="28"/>
          <w:szCs w:val="28"/>
        </w:rPr>
        <w:t>工位。系统协调机器人上料、下料、</w:t>
      </w:r>
      <w:r>
        <w:rPr>
          <w:rFonts w:hint="eastAsia"/>
          <w:sz w:val="28"/>
          <w:szCs w:val="28"/>
          <w:lang w:val="en-US" w:eastAsia="zh-CN"/>
        </w:rPr>
        <w:t>折边、翻面、</w:t>
      </w:r>
      <w:r>
        <w:rPr>
          <w:rFonts w:hint="eastAsia"/>
          <w:sz w:val="28"/>
          <w:szCs w:val="28"/>
        </w:rPr>
        <w:t>焊接流程。</w:t>
      </w:r>
      <w:r>
        <w:rPr>
          <w:rFonts w:hint="eastAsia"/>
          <w:sz w:val="28"/>
          <w:szCs w:val="28"/>
          <w:lang w:val="en-US" w:eastAsia="zh-CN"/>
        </w:rPr>
        <w:t>改造后机器人现场布置如图：</w:t>
      </w:r>
    </w:p>
    <w:p w14:paraId="6F838C7A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2405" cy="3318510"/>
            <wp:effectExtent l="0" t="0" r="635" b="3810"/>
            <wp:docPr id="5" name="图片 5" descr="1f1ddd5ba3e799508b2e154d88ddb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f1ddd5ba3e799508b2e154d88ddb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DD7F5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工艺流程：</w:t>
      </w:r>
    </w:p>
    <w:p w14:paraId="3F7B9668">
      <w:pPr>
        <w:ind w:firstLine="420" w:firstLineChars="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R1（埃斯顿）搬运机器人将前序工件（需缝焊）搬运到1、3号工位进行焊接，R2、R3缝焊机器人将1、3号工位工件焊接好以后，R1搬运机器人从1、3号工位搬运到5号工位，当1、3号工位有工件时，R1将需要缝焊的产品放到5号工位上。R1需要告诉后续搬运机器人5号工位的工件是缝焊好的还是未缝焊的。</w:t>
      </w:r>
    </w:p>
    <w:p w14:paraId="6456A7AC">
      <w:pPr>
        <w:ind w:firstLine="420" w:firstLineChars="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R4（安川）搬运机器人将5号工位未缝焊的工件放到2、4、6、8号工位，并预约R2、R3、R5、R6缝焊机器人焊接，R2、R3、R5、R6焊接好后，R4将焊接好后的工件放在10号工位（双工位），当2、4、6、8号工位均有工件时，R4将5号工位未焊接的工件搬运到10号工位。R4需要告诉后续搬运机器人10号工位的工件是缝焊好的还是未缝焊的。</w:t>
      </w:r>
    </w:p>
    <w:p w14:paraId="7541EF8F">
      <w:pPr>
        <w:ind w:firstLine="420" w:firstLineChars="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R7（安川）将10号工位未缝焊的工件放到7、9号工位，并预约R5、R6缝焊机器人焊接，7、9号工位焊接好以后，R7将工件放到11号工位（双工位）折边，已缝焊的产品R7直接从10号工位搬运到11号工位折边，折边过程中，工件如果需要翻面，R7先将工件从7、9、10号工位放到14号工位翻面后搬运至11号工位折边（是否翻面根据产品型号手动选择），折边完成后根据产品型号选择是否需要点焊加强版，如不需点焊加强版，R7直接将11号工位工件搬运到15号工位（输送线）下线处理，如需点焊加强板R7将产品从11号工位搬运到12号工位点焊，如果12号工位已有工件，R7将产品放到13号工位由人工进行补点，12号工位工件焊接好后，R7将工件从12号工位搬运到15号工位（输送线）下线处理。</w:t>
      </w:r>
    </w:p>
    <w:p w14:paraId="2E850E34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改造内容：</w:t>
      </w:r>
    </w:p>
    <w:p w14:paraId="036468F1">
      <w:pPr>
        <w:ind w:firstLine="420" w:firstLineChars="0"/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将R2、R3、R4、R5、R6、R7过渡工位（5、10）折边工位（11）、翻面工装（14）输送线（15）整合成一个大的控制系统，R1为前序点焊线机器人，控制系统需要与R1进行信息交互。</w:t>
      </w:r>
    </w:p>
    <w:p w14:paraId="2B600ABE">
      <w:pPr>
        <w:ind w:firstLine="420" w:firstLineChars="0"/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</w:p>
    <w:tbl>
      <w:tblPr>
        <w:tblStyle w:val="2"/>
        <w:tblW w:w="85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2608"/>
        <w:gridCol w:w="1252"/>
        <w:gridCol w:w="1252"/>
        <w:gridCol w:w="2156"/>
      </w:tblGrid>
      <w:tr w14:paraId="624D4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5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改造设备明细</w:t>
            </w:r>
          </w:p>
        </w:tc>
      </w:tr>
      <w:tr w14:paraId="2D05E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C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FA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2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D6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07A33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B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4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缝焊机器人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D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实际3台</w:t>
            </w:r>
          </w:p>
        </w:tc>
      </w:tr>
      <w:tr w14:paraId="52688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搬运机器人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2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D43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190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C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折边工装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97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60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2FE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6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1F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点焊机器人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1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73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7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需要改造</w:t>
            </w:r>
          </w:p>
        </w:tc>
      </w:tr>
      <w:tr w14:paraId="79BA4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1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过度平台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A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1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17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双工位</w:t>
            </w:r>
          </w:p>
        </w:tc>
      </w:tr>
      <w:tr w14:paraId="49D8D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8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D2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翻面平台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C3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双工位</w:t>
            </w:r>
          </w:p>
        </w:tc>
      </w:tr>
    </w:tbl>
    <w:p w14:paraId="7997887A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2DA47137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实现功能：</w:t>
      </w:r>
    </w:p>
    <w:p w14:paraId="24DCE28A">
      <w:pPr>
        <w:numPr>
          <w:ilvl w:val="0"/>
          <w:numId w:val="0"/>
        </w:numPr>
        <w:ind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1、实现油箱连续化生产；实现油箱合箱点焊、搬运、缝焊、翻面、折边和点加强版的功能；</w:t>
      </w:r>
    </w:p>
    <w:p w14:paraId="3ECC8CF8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2、整个系统为自动系统，过程不需要人为操作，生产线配操作人员1名，用于加强版补点，其它工位均为自动完成；</w:t>
      </w:r>
    </w:p>
    <w:p w14:paraId="697955C3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3、整个系统控制站内所有设备，实现对上述7台机器人的控制和工装夹具的动作，并预留一台缝焊机器人的信号和接口，程序中预先写入该程序 ；</w:t>
      </w:r>
    </w:p>
    <w:p w14:paraId="66E2C0B9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4、系统需要与前序智能化点焊生产线实现信息交互与联动；</w:t>
      </w:r>
    </w:p>
    <w:p w14:paraId="0EAA6AA0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5、系统实现过程中的翻面平台（14号工位）、过渡平台（5、10号工位）、及其它电气原件、非标件等需要集成商提供；</w:t>
      </w:r>
    </w:p>
    <w:p w14:paraId="52AA362E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6、加强版点焊工位（12）需配置触摸屏，能够访问并控制整个电气系统；</w:t>
      </w:r>
    </w:p>
    <w:p w14:paraId="6222B5E3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7、围栏配置4个安全门锁；</w:t>
      </w:r>
    </w:p>
    <w:p w14:paraId="574F2B3E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8、系统所有加工工位可手动选择是否开启，如某个工位故障，系统可屏蔽该工位，不影响生产线自动运行。折边工位（11）和点加强板工位（12）可手动选择是否启用。</w:t>
      </w:r>
    </w:p>
    <w:p w14:paraId="3624AD3D">
      <w:pPr>
        <w:numPr>
          <w:ilvl w:val="0"/>
          <w:numId w:val="0"/>
        </w:numPr>
        <w:tabs>
          <w:tab w:val="left" w:pos="312"/>
        </w:tabs>
        <w:ind w:left="420"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9、两台安川机器人移机到同一侧（2-5或者3-6）；</w:t>
      </w:r>
    </w:p>
    <w:p w14:paraId="1A7EE83A">
      <w:pPr>
        <w:numPr>
          <w:ilvl w:val="0"/>
          <w:numId w:val="0"/>
        </w:numPr>
        <w:tabs>
          <w:tab w:val="left" w:pos="312"/>
        </w:tabs>
        <w:ind w:left="420"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10、现场搬运机器人R4需要往后移动2.2米</w:t>
      </w:r>
    </w:p>
    <w:p w14:paraId="4ED2EE6F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11、加强板点焊机器人（R8）用现有闲置点焊机器人改造，需要更换焊钳一把；</w:t>
      </w:r>
    </w:p>
    <w:p w14:paraId="5A126364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12、R7搬运机器人用现场闲置搬运机器人改造，需要更换抓手一套；</w:t>
      </w:r>
    </w:p>
    <w:p w14:paraId="260BD00D">
      <w:pPr>
        <w:numPr>
          <w:ilvl w:val="0"/>
          <w:numId w:val="0"/>
        </w:numPr>
        <w:ind w:leftChars="0" w:firstLine="420" w:firstLine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13、设备移动过程中短缺的线缆由集成商提供</w:t>
      </w:r>
    </w:p>
    <w:p w14:paraId="033EB34F">
      <w:pPr>
        <w:numPr>
          <w:ilvl w:val="0"/>
          <w:numId w:val="0"/>
        </w:numPr>
        <w:ind w:leftChars="0" w:firstLine="42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14、电气控制系统能与现有数字化系统互联互通；</w:t>
      </w:r>
    </w:p>
    <w:p w14:paraId="56FB22E2">
      <w:pPr>
        <w:numPr>
          <w:ilvl w:val="0"/>
          <w:numId w:val="0"/>
        </w:numPr>
        <w:tabs>
          <w:tab w:val="left" w:pos="312"/>
        </w:tabs>
        <w:ind w:left="420"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15、电气控制系统具备远程访问功能；</w:t>
      </w:r>
    </w:p>
    <w:p w14:paraId="5915743D">
      <w:pPr>
        <w:numPr>
          <w:ilvl w:val="0"/>
          <w:numId w:val="0"/>
        </w:numPr>
        <w:tabs>
          <w:tab w:val="left" w:pos="312"/>
        </w:tabs>
        <w:ind w:left="420"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16、控制程序应具备拷贝复制功能，不会因软硬件故障导致程序需要重新编辑，程序注释简洁；</w:t>
      </w:r>
    </w:p>
    <w:p w14:paraId="43E573C2">
      <w:pPr>
        <w:numPr>
          <w:ilvl w:val="0"/>
          <w:numId w:val="0"/>
        </w:numPr>
        <w:tabs>
          <w:tab w:val="left" w:pos="312"/>
        </w:tabs>
        <w:ind w:left="420" w:left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17、系统具有意外断电和电压波动较大时（指超出 380V±10%范围）的自保护和程序自存储功能，意外断电和电压波动较大不会造成设备和器件损坏，不会造成数据、程序的丢失和紊乱。</w:t>
      </w:r>
    </w:p>
    <w:p w14:paraId="63F0F161"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016D6F95"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20A37466"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 w14:paraId="7E469DC9"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主要配置清单：</w:t>
      </w:r>
    </w:p>
    <w:tbl>
      <w:tblPr>
        <w:tblStyle w:val="2"/>
        <w:tblW w:w="844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568"/>
        <w:gridCol w:w="2036"/>
        <w:gridCol w:w="1699"/>
        <w:gridCol w:w="980"/>
      </w:tblGrid>
      <w:tr w14:paraId="520C5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4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C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主要配置清单</w:t>
            </w:r>
          </w:p>
        </w:tc>
      </w:tr>
      <w:tr w14:paraId="740E5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B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3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品牌（集成商提供）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4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F53C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CF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电气硬件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B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PLC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2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4B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55C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9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DC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通讯模块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6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85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2AE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AC4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5A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I/O模块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B8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3D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4E8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488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71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F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触摸屏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E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D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1B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317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41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71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其它辅材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A5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79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4CE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B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非标部分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6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过渡工位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E9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3B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0D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A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5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F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翻面工位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86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1C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E3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8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D3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5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R7搬运抓手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61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5E3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0C7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2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13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C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R7搬运管线包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8ED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1E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55F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B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5D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R8焊钳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2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F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F49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42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CA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5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机器人底座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52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7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EB4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F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8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其它辅材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B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565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538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E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6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系统集成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软件设计/调试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80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C4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F06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A0D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B1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3B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C83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D6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C1D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F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现场移机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线缆铺设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79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84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BFB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19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AF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桥架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4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16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6BF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0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7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现场调试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65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48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D00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BD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D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1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CD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20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DC14C79">
      <w:pPr>
        <w:widowControl w:val="0"/>
        <w:numPr>
          <w:ilvl w:val="0"/>
          <w:numId w:val="0"/>
        </w:numPr>
        <w:tabs>
          <w:tab w:val="left" w:pos="312"/>
        </w:tabs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注：本清单为主要清单，未提及事项，乙方需提出，未尽事宜，双方协商解决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F7721"/>
    <w:rsid w:val="01A75C87"/>
    <w:rsid w:val="05C93C67"/>
    <w:rsid w:val="0A9F2747"/>
    <w:rsid w:val="10040904"/>
    <w:rsid w:val="19C6253A"/>
    <w:rsid w:val="21B71535"/>
    <w:rsid w:val="332350B4"/>
    <w:rsid w:val="33F17DB8"/>
    <w:rsid w:val="400B172D"/>
    <w:rsid w:val="494616A5"/>
    <w:rsid w:val="5331108E"/>
    <w:rsid w:val="59CE5270"/>
    <w:rsid w:val="641C743D"/>
    <w:rsid w:val="66572A46"/>
    <w:rsid w:val="682A0B55"/>
    <w:rsid w:val="68B34E2B"/>
    <w:rsid w:val="69D63F27"/>
    <w:rsid w:val="6AA56AB2"/>
    <w:rsid w:val="6E626F4B"/>
    <w:rsid w:val="713F182B"/>
    <w:rsid w:val="7DDD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2342</Words>
  <Characters>2479</Characters>
  <Lines>0</Lines>
  <Paragraphs>0</Paragraphs>
  <TotalTime>9</TotalTime>
  <ScaleCrop>false</ScaleCrop>
  <LinksUpToDate>false</LinksUpToDate>
  <CharactersWithSpaces>2482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2025-03-21T01:44:00Z</dcterms:created>
  <dc:creator>shuangwu</dc:creator>
  <cp:lastModifiedBy>Daiメ某某づ</cp:lastModifiedBy>
  <cp:lastPrinted>2025-04-02T07:19:00Z</cp:lastPrinted>
  <dcterms:modified xsi:type="dcterms:W3CDTF">2025-04-03T00:47:54Z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eyJoZGlkIjoiMjAwMGJmYjhkMTExOWI1MDg0YzI5NzE4NDkwZDk5MzMiLCJ1c2VySWQiOiI0MjA4MTQyNjMifQ==</vt:lpwstr>
  </property>
  <property fmtid="{D5CDD505-2E9C-101B-9397-08002B2CF9AE}" pid="4" name="ICV">
    <vt:lpwstr>AFBA0F9F1F1E4E4EBEA27A6957FA65F5_13</vt:lpwstr>
  </property>
</Properties>
</file>