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E85C6">
      <w:pPr>
        <w:widowControl/>
        <w:jc w:val="center"/>
        <w:rPr>
          <w:b/>
          <w:sz w:val="36"/>
          <w:szCs w:val="28"/>
        </w:rPr>
      </w:pPr>
      <w:bookmarkStart w:id="0" w:name="_GoBack"/>
      <w:bookmarkEnd w:id="0"/>
    </w:p>
    <w:p w14:paraId="342E20EA">
      <w:pPr>
        <w:widowControl/>
        <w:jc w:val="center"/>
        <w:rPr>
          <w:b/>
          <w:sz w:val="36"/>
          <w:szCs w:val="28"/>
        </w:rPr>
      </w:pPr>
    </w:p>
    <w:p w14:paraId="0C083D4E">
      <w:pPr>
        <w:widowControl/>
        <w:jc w:val="center"/>
        <w:rPr>
          <w:b/>
          <w:sz w:val="36"/>
          <w:szCs w:val="28"/>
        </w:rPr>
      </w:pPr>
      <w:r>
        <w:rPr>
          <w:b/>
          <w:sz w:val="36"/>
          <w:szCs w:val="28"/>
        </w:rPr>
        <w:t>采</w:t>
      </w:r>
      <w:r>
        <w:rPr>
          <w:rFonts w:hint="eastAsia"/>
          <w:b/>
          <w:sz w:val="36"/>
          <w:szCs w:val="28"/>
        </w:rPr>
        <w:t xml:space="preserve"> </w:t>
      </w:r>
      <w:r>
        <w:rPr>
          <w:b/>
          <w:sz w:val="36"/>
          <w:szCs w:val="28"/>
        </w:rPr>
        <w:t>购</w:t>
      </w:r>
      <w:r>
        <w:rPr>
          <w:rFonts w:hint="eastAsia"/>
          <w:b/>
          <w:sz w:val="36"/>
          <w:szCs w:val="28"/>
        </w:rPr>
        <w:t xml:space="preserve"> </w:t>
      </w:r>
      <w:r>
        <w:rPr>
          <w:b/>
          <w:sz w:val="36"/>
          <w:szCs w:val="28"/>
        </w:rPr>
        <w:t>公</w:t>
      </w:r>
      <w:r>
        <w:rPr>
          <w:rFonts w:hint="eastAsia"/>
          <w:b/>
          <w:sz w:val="36"/>
          <w:szCs w:val="28"/>
        </w:rPr>
        <w:t xml:space="preserve"> </w:t>
      </w:r>
      <w:r>
        <w:rPr>
          <w:b/>
          <w:sz w:val="36"/>
          <w:szCs w:val="28"/>
        </w:rPr>
        <w:t>告</w:t>
      </w:r>
    </w:p>
    <w:p w14:paraId="2E4279E3">
      <w:pPr>
        <w:widowControl/>
        <w:jc w:val="left"/>
        <w:rPr>
          <w:sz w:val="28"/>
          <w:szCs w:val="28"/>
        </w:rPr>
      </w:pPr>
      <w:r>
        <w:rPr>
          <w:sz w:val="28"/>
          <w:szCs w:val="28"/>
        </w:rPr>
        <w:t>一、物资详情：</w:t>
      </w:r>
    </w:p>
    <w:tbl>
      <w:tblPr>
        <w:tblStyle w:val="4"/>
        <w:tblW w:w="9100" w:type="dxa"/>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706"/>
        <w:gridCol w:w="1870"/>
        <w:gridCol w:w="1779"/>
        <w:gridCol w:w="1641"/>
        <w:gridCol w:w="1010"/>
      </w:tblGrid>
      <w:tr w14:paraId="57B64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094" w:type="dxa"/>
            <w:vAlign w:val="center"/>
          </w:tcPr>
          <w:p w14:paraId="31CD1CE8">
            <w:pPr>
              <w:widowControl/>
              <w:jc w:val="center"/>
              <w:rPr>
                <w:sz w:val="28"/>
                <w:szCs w:val="28"/>
              </w:rPr>
            </w:pPr>
            <w:r>
              <w:rPr>
                <w:sz w:val="28"/>
                <w:szCs w:val="28"/>
              </w:rPr>
              <w:t>序号</w:t>
            </w:r>
          </w:p>
        </w:tc>
        <w:tc>
          <w:tcPr>
            <w:tcW w:w="1706" w:type="dxa"/>
            <w:vAlign w:val="center"/>
          </w:tcPr>
          <w:p w14:paraId="02B0DD4E">
            <w:pPr>
              <w:widowControl/>
              <w:jc w:val="center"/>
              <w:rPr>
                <w:sz w:val="28"/>
                <w:szCs w:val="28"/>
              </w:rPr>
            </w:pPr>
            <w:r>
              <w:rPr>
                <w:sz w:val="28"/>
                <w:szCs w:val="28"/>
              </w:rPr>
              <w:t>名称</w:t>
            </w:r>
          </w:p>
        </w:tc>
        <w:tc>
          <w:tcPr>
            <w:tcW w:w="1870" w:type="dxa"/>
            <w:vAlign w:val="center"/>
          </w:tcPr>
          <w:p w14:paraId="1E74DBC2">
            <w:pPr>
              <w:widowControl/>
              <w:jc w:val="center"/>
              <w:rPr>
                <w:sz w:val="28"/>
                <w:szCs w:val="28"/>
              </w:rPr>
            </w:pPr>
            <w:r>
              <w:rPr>
                <w:sz w:val="28"/>
                <w:szCs w:val="28"/>
              </w:rPr>
              <w:t>规格</w:t>
            </w:r>
          </w:p>
        </w:tc>
        <w:tc>
          <w:tcPr>
            <w:tcW w:w="1779" w:type="dxa"/>
            <w:vAlign w:val="center"/>
          </w:tcPr>
          <w:p w14:paraId="36AF8709">
            <w:pPr>
              <w:widowControl/>
              <w:jc w:val="center"/>
              <w:rPr>
                <w:sz w:val="28"/>
                <w:szCs w:val="28"/>
              </w:rPr>
            </w:pPr>
            <w:r>
              <w:rPr>
                <w:sz w:val="28"/>
                <w:szCs w:val="28"/>
              </w:rPr>
              <w:t>数量</w:t>
            </w:r>
          </w:p>
        </w:tc>
        <w:tc>
          <w:tcPr>
            <w:tcW w:w="1641" w:type="dxa"/>
            <w:vAlign w:val="center"/>
          </w:tcPr>
          <w:p w14:paraId="48DB500D">
            <w:pPr>
              <w:widowControl/>
              <w:jc w:val="center"/>
              <w:rPr>
                <w:sz w:val="28"/>
                <w:szCs w:val="28"/>
              </w:rPr>
            </w:pPr>
            <w:r>
              <w:rPr>
                <w:rFonts w:hint="eastAsia"/>
                <w:sz w:val="28"/>
                <w:szCs w:val="28"/>
              </w:rPr>
              <w:t>交付时间</w:t>
            </w:r>
          </w:p>
        </w:tc>
        <w:tc>
          <w:tcPr>
            <w:tcW w:w="1010" w:type="dxa"/>
            <w:vAlign w:val="center"/>
          </w:tcPr>
          <w:p w14:paraId="608B7468">
            <w:pPr>
              <w:widowControl/>
              <w:jc w:val="center"/>
              <w:rPr>
                <w:sz w:val="28"/>
                <w:szCs w:val="28"/>
              </w:rPr>
            </w:pPr>
            <w:r>
              <w:rPr>
                <w:sz w:val="28"/>
                <w:szCs w:val="28"/>
              </w:rPr>
              <w:t>备注</w:t>
            </w:r>
          </w:p>
        </w:tc>
      </w:tr>
      <w:tr w14:paraId="31289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94" w:type="dxa"/>
            <w:vAlign w:val="center"/>
          </w:tcPr>
          <w:p w14:paraId="1A324977">
            <w:pPr>
              <w:keepNext w:val="0"/>
              <w:keepLines w:val="0"/>
              <w:widowControl/>
              <w:suppressLineNumbers w:val="0"/>
              <w:jc w:val="center"/>
              <w:textAlignment w:val="center"/>
              <w:rPr>
                <w:sz w:val="28"/>
                <w:szCs w:val="28"/>
              </w:rPr>
            </w:pPr>
            <w:r>
              <w:rPr>
                <w:rFonts w:hint="eastAsia" w:ascii="宋体" w:hAnsi="宋体" w:eastAsia="宋体" w:cs="宋体"/>
                <w:i w:val="0"/>
                <w:iCs w:val="0"/>
                <w:color w:val="000000"/>
                <w:kern w:val="0"/>
                <w:sz w:val="22"/>
                <w:szCs w:val="22"/>
                <w:u w:val="none"/>
                <w:lang w:val="en-US" w:eastAsia="zh-CN" w:bidi="ar"/>
              </w:rPr>
              <w:t>1</w:t>
            </w:r>
          </w:p>
        </w:tc>
        <w:tc>
          <w:tcPr>
            <w:tcW w:w="1706" w:type="dxa"/>
            <w:vAlign w:val="center"/>
          </w:tcPr>
          <w:p w14:paraId="4B3BDF77">
            <w:pPr>
              <w:keepNext w:val="0"/>
              <w:keepLines w:val="0"/>
              <w:widowControl/>
              <w:suppressLineNumbers w:val="0"/>
              <w:jc w:val="center"/>
              <w:textAlignment w:val="center"/>
              <w:rPr>
                <w:rFonts w:hint="default"/>
                <w:sz w:val="28"/>
                <w:szCs w:val="28"/>
                <w:lang w:val="en-US" w:eastAsia="zh-CN"/>
              </w:rPr>
            </w:pPr>
            <w:r>
              <w:rPr>
                <w:rFonts w:hint="eastAsia"/>
                <w:b w:val="0"/>
                <w:bCs/>
                <w:sz w:val="24"/>
                <w:szCs w:val="24"/>
                <w:vertAlign w:val="baseline"/>
                <w:lang w:val="en-US" w:eastAsia="zh-CN"/>
              </w:rPr>
              <w:t>F124-1模具</w:t>
            </w:r>
          </w:p>
        </w:tc>
        <w:tc>
          <w:tcPr>
            <w:tcW w:w="1870" w:type="dxa"/>
            <w:vAlign w:val="center"/>
          </w:tcPr>
          <w:p w14:paraId="712B5EBB">
            <w:pPr>
              <w:keepNext w:val="0"/>
              <w:keepLines w:val="0"/>
              <w:widowControl/>
              <w:suppressLineNumbers w:val="0"/>
              <w:jc w:val="center"/>
              <w:textAlignment w:val="center"/>
              <w:rPr>
                <w:rFonts w:hint="default"/>
                <w:sz w:val="28"/>
                <w:szCs w:val="28"/>
                <w:lang w:val="en-US" w:eastAsia="zh-CN"/>
              </w:rPr>
            </w:pPr>
            <w:r>
              <w:rPr>
                <w:rFonts w:hint="eastAsia" w:ascii="宋体" w:hAnsi="宋体" w:cs="宋体"/>
                <w:i w:val="0"/>
                <w:iCs w:val="0"/>
                <w:color w:val="000000"/>
                <w:kern w:val="0"/>
                <w:sz w:val="22"/>
                <w:szCs w:val="22"/>
                <w:u w:val="none"/>
                <w:lang w:val="en-US" w:eastAsia="zh-CN" w:bidi="ar"/>
              </w:rPr>
              <w:t>F124</w:t>
            </w:r>
          </w:p>
        </w:tc>
        <w:tc>
          <w:tcPr>
            <w:tcW w:w="1779" w:type="dxa"/>
            <w:vAlign w:val="center"/>
          </w:tcPr>
          <w:p w14:paraId="16122200">
            <w:pPr>
              <w:keepNext w:val="0"/>
              <w:keepLines w:val="0"/>
              <w:widowControl/>
              <w:suppressLineNumbers w:val="0"/>
              <w:jc w:val="center"/>
              <w:textAlignment w:val="center"/>
              <w:rPr>
                <w:rFonts w:hint="default"/>
                <w:sz w:val="28"/>
                <w:szCs w:val="28"/>
                <w:lang w:val="en-US" w:eastAsia="zh-CN"/>
              </w:rPr>
            </w:pPr>
            <w:r>
              <w:rPr>
                <w:rFonts w:hint="eastAsia" w:ascii="宋体" w:hAnsi="宋体" w:cs="宋体"/>
                <w:i w:val="0"/>
                <w:iCs w:val="0"/>
                <w:color w:val="000000"/>
                <w:kern w:val="0"/>
                <w:sz w:val="22"/>
                <w:szCs w:val="22"/>
                <w:u w:val="none"/>
                <w:lang w:val="en-US" w:eastAsia="zh-CN" w:bidi="ar"/>
              </w:rPr>
              <w:t>1</w:t>
            </w:r>
          </w:p>
        </w:tc>
        <w:tc>
          <w:tcPr>
            <w:tcW w:w="1641" w:type="dxa"/>
            <w:vAlign w:val="center"/>
          </w:tcPr>
          <w:p w14:paraId="2BC2EBAB">
            <w:pPr>
              <w:keepNext w:val="0"/>
              <w:keepLines w:val="0"/>
              <w:widowControl/>
              <w:suppressLineNumbers w:val="0"/>
              <w:jc w:val="center"/>
              <w:textAlignment w:val="center"/>
              <w:rPr>
                <w:rFonts w:hint="default"/>
                <w:sz w:val="28"/>
                <w:szCs w:val="28"/>
                <w:lang w:val="en-US" w:eastAsia="zh-CN"/>
              </w:rPr>
            </w:pPr>
            <w:r>
              <w:rPr>
                <w:rFonts w:hint="eastAsia" w:ascii="宋体" w:hAnsi="宋体" w:eastAsia="宋体" w:cs="宋体"/>
                <w:i w:val="0"/>
                <w:iCs w:val="0"/>
                <w:color w:val="000000"/>
                <w:kern w:val="0"/>
                <w:sz w:val="22"/>
                <w:szCs w:val="22"/>
                <w:u w:val="none"/>
                <w:lang w:val="en-US" w:eastAsia="zh-CN" w:bidi="ar"/>
              </w:rPr>
              <w:t>3月</w:t>
            </w:r>
            <w:r>
              <w:rPr>
                <w:rFonts w:hint="eastAsia" w:ascii="宋体" w:hAnsi="宋体" w:cs="宋体"/>
                <w:i w:val="0"/>
                <w:iCs w:val="0"/>
                <w:color w:val="000000"/>
                <w:kern w:val="0"/>
                <w:sz w:val="22"/>
                <w:szCs w:val="22"/>
                <w:u w:val="none"/>
                <w:lang w:val="en-US" w:eastAsia="zh-CN" w:bidi="ar"/>
              </w:rPr>
              <w:t>30</w:t>
            </w:r>
            <w:r>
              <w:rPr>
                <w:rFonts w:hint="eastAsia" w:ascii="宋体" w:hAnsi="宋体" w:eastAsia="宋体" w:cs="宋体"/>
                <w:i w:val="0"/>
                <w:iCs w:val="0"/>
                <w:color w:val="000000"/>
                <w:kern w:val="0"/>
                <w:sz w:val="22"/>
                <w:szCs w:val="22"/>
                <w:u w:val="none"/>
                <w:lang w:val="en-US" w:eastAsia="zh-CN" w:bidi="ar"/>
              </w:rPr>
              <w:t>日</w:t>
            </w:r>
          </w:p>
        </w:tc>
        <w:tc>
          <w:tcPr>
            <w:tcW w:w="1010" w:type="dxa"/>
            <w:vAlign w:val="center"/>
          </w:tcPr>
          <w:p w14:paraId="21D35080">
            <w:pPr>
              <w:widowControl/>
              <w:jc w:val="center"/>
              <w:rPr>
                <w:sz w:val="28"/>
                <w:szCs w:val="28"/>
              </w:rPr>
            </w:pPr>
          </w:p>
        </w:tc>
      </w:tr>
      <w:tr w14:paraId="7242A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94" w:type="dxa"/>
            <w:vAlign w:val="center"/>
          </w:tcPr>
          <w:p w14:paraId="11B81FD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1706" w:type="dxa"/>
            <w:vAlign w:val="center"/>
          </w:tcPr>
          <w:p w14:paraId="44422D24">
            <w:pPr>
              <w:keepNext w:val="0"/>
              <w:keepLines w:val="0"/>
              <w:widowControl/>
              <w:suppressLineNumbers w:val="0"/>
              <w:jc w:val="center"/>
              <w:textAlignment w:val="center"/>
              <w:rPr>
                <w:rFonts w:hint="default"/>
                <w:b w:val="0"/>
                <w:bCs/>
                <w:sz w:val="24"/>
                <w:szCs w:val="24"/>
                <w:vertAlign w:val="baseline"/>
                <w:lang w:val="en-US" w:eastAsia="zh-CN"/>
              </w:rPr>
            </w:pPr>
            <w:r>
              <w:rPr>
                <w:rFonts w:hint="eastAsia"/>
                <w:b w:val="0"/>
                <w:bCs/>
                <w:sz w:val="24"/>
                <w:szCs w:val="24"/>
                <w:vertAlign w:val="baseline"/>
                <w:lang w:val="en-US" w:eastAsia="zh-CN"/>
              </w:rPr>
              <w:t>F124-2模具工装</w:t>
            </w:r>
          </w:p>
        </w:tc>
        <w:tc>
          <w:tcPr>
            <w:tcW w:w="1870" w:type="dxa"/>
            <w:vAlign w:val="center"/>
          </w:tcPr>
          <w:p w14:paraId="4020B6DE">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F124</w:t>
            </w:r>
          </w:p>
        </w:tc>
        <w:tc>
          <w:tcPr>
            <w:tcW w:w="1779" w:type="dxa"/>
            <w:vAlign w:val="center"/>
          </w:tcPr>
          <w:p w14:paraId="2F926209">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641" w:type="dxa"/>
            <w:vAlign w:val="center"/>
          </w:tcPr>
          <w:p w14:paraId="5DA6D1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3月</w:t>
            </w:r>
            <w:r>
              <w:rPr>
                <w:rFonts w:hint="eastAsia" w:ascii="宋体" w:hAnsi="宋体" w:cs="宋体"/>
                <w:i w:val="0"/>
                <w:iCs w:val="0"/>
                <w:color w:val="000000"/>
                <w:kern w:val="0"/>
                <w:sz w:val="22"/>
                <w:szCs w:val="22"/>
                <w:u w:val="none"/>
                <w:lang w:val="en-US" w:eastAsia="zh-CN" w:bidi="ar"/>
              </w:rPr>
              <w:t>30</w:t>
            </w:r>
            <w:r>
              <w:rPr>
                <w:rFonts w:hint="eastAsia" w:ascii="宋体" w:hAnsi="宋体" w:eastAsia="宋体" w:cs="宋体"/>
                <w:i w:val="0"/>
                <w:iCs w:val="0"/>
                <w:color w:val="000000"/>
                <w:kern w:val="0"/>
                <w:sz w:val="22"/>
                <w:szCs w:val="22"/>
                <w:u w:val="none"/>
                <w:lang w:val="en-US" w:eastAsia="zh-CN" w:bidi="ar"/>
              </w:rPr>
              <w:t>日</w:t>
            </w:r>
          </w:p>
        </w:tc>
        <w:tc>
          <w:tcPr>
            <w:tcW w:w="1010" w:type="dxa"/>
            <w:vAlign w:val="center"/>
          </w:tcPr>
          <w:p w14:paraId="06E8C81A">
            <w:pPr>
              <w:widowControl/>
              <w:jc w:val="center"/>
              <w:rPr>
                <w:sz w:val="28"/>
                <w:szCs w:val="28"/>
              </w:rPr>
            </w:pPr>
          </w:p>
        </w:tc>
      </w:tr>
    </w:tbl>
    <w:p w14:paraId="0132014F">
      <w:pPr>
        <w:widowControl/>
        <w:jc w:val="left"/>
        <w:rPr>
          <w:sz w:val="28"/>
          <w:szCs w:val="28"/>
        </w:rPr>
      </w:pPr>
      <w:r>
        <w:rPr>
          <w:sz w:val="28"/>
          <w:szCs w:val="28"/>
        </w:rPr>
        <w:t>二、交付地点：江西长江化工有限责任公司内。</w:t>
      </w:r>
    </w:p>
    <w:p w14:paraId="73C057BB">
      <w:pPr>
        <w:widowControl/>
        <w:jc w:val="left"/>
        <w:rPr>
          <w:sz w:val="28"/>
          <w:szCs w:val="28"/>
        </w:rPr>
      </w:pPr>
      <w:r>
        <w:rPr>
          <w:rFonts w:hint="eastAsia"/>
          <w:sz w:val="28"/>
          <w:szCs w:val="28"/>
        </w:rPr>
        <w:t>三、交付时间：分批交付的物资请与联系人沟通交付节点。</w:t>
      </w:r>
    </w:p>
    <w:p w14:paraId="41C1C39B">
      <w:pPr>
        <w:widowControl/>
        <w:jc w:val="left"/>
        <w:rPr>
          <w:sz w:val="28"/>
          <w:szCs w:val="28"/>
        </w:rPr>
      </w:pPr>
      <w:r>
        <w:rPr>
          <w:rFonts w:hint="eastAsia"/>
          <w:sz w:val="28"/>
          <w:szCs w:val="28"/>
        </w:rPr>
        <w:t>四、</w:t>
      </w:r>
      <w:r>
        <w:rPr>
          <w:sz w:val="28"/>
          <w:szCs w:val="28"/>
        </w:rPr>
        <w:t>技术要求：</w:t>
      </w:r>
      <w:r>
        <w:rPr>
          <w:rFonts w:hint="eastAsia"/>
          <w:sz w:val="28"/>
          <w:szCs w:val="28"/>
        </w:rPr>
        <w:t>按图纸、技术要求（附件未提供的请联系索取）。</w:t>
      </w:r>
    </w:p>
    <w:p w14:paraId="7C1865D7">
      <w:pPr>
        <w:widowControl/>
        <w:jc w:val="left"/>
        <w:rPr>
          <w:sz w:val="28"/>
          <w:szCs w:val="28"/>
        </w:rPr>
      </w:pPr>
      <w:r>
        <w:rPr>
          <w:rFonts w:hint="eastAsia"/>
          <w:sz w:val="28"/>
          <w:szCs w:val="28"/>
        </w:rPr>
        <w:t>五、获取采购文件：</w:t>
      </w:r>
      <w:r>
        <w:rPr>
          <w:rFonts w:hint="eastAsia"/>
          <w:sz w:val="28"/>
          <w:szCs w:val="28"/>
          <w:lang w:val="en-US" w:eastAsia="zh-CN"/>
        </w:rPr>
        <w:t>阳光七采平台</w:t>
      </w:r>
      <w:r>
        <w:rPr>
          <w:rFonts w:hint="eastAsia"/>
          <w:sz w:val="28"/>
          <w:szCs w:val="28"/>
        </w:rPr>
        <w:t>。</w:t>
      </w:r>
    </w:p>
    <w:p w14:paraId="1170292F">
      <w:pPr>
        <w:rPr>
          <w:sz w:val="28"/>
          <w:szCs w:val="28"/>
        </w:rPr>
      </w:pPr>
      <w:r>
        <w:rPr>
          <w:rFonts w:hint="eastAsia"/>
          <w:sz w:val="28"/>
          <w:szCs w:val="28"/>
        </w:rPr>
        <w:t>六、</w:t>
      </w:r>
      <w:r>
        <w:rPr>
          <w:sz w:val="28"/>
          <w:szCs w:val="28"/>
        </w:rPr>
        <w:t>报价要求：</w:t>
      </w:r>
    </w:p>
    <w:p w14:paraId="0F686966">
      <w:pPr>
        <w:ind w:firstLine="560" w:firstLineChars="200"/>
        <w:rPr>
          <w:sz w:val="28"/>
          <w:szCs w:val="28"/>
        </w:rPr>
      </w:pPr>
      <w:r>
        <w:rPr>
          <w:rFonts w:hint="eastAsia"/>
          <w:sz w:val="28"/>
          <w:szCs w:val="28"/>
        </w:rPr>
        <w:t>1、需上传报价明细。</w:t>
      </w:r>
      <w:r>
        <w:rPr>
          <w:sz w:val="28"/>
          <w:szCs w:val="28"/>
        </w:rPr>
        <w:t xml:space="preserve"> </w:t>
      </w:r>
    </w:p>
    <w:p w14:paraId="408E0D12">
      <w:pPr>
        <w:ind w:firstLine="560" w:firstLineChars="200"/>
        <w:rPr>
          <w:sz w:val="28"/>
          <w:szCs w:val="28"/>
        </w:rPr>
      </w:pPr>
      <w:r>
        <w:rPr>
          <w:rFonts w:hint="eastAsia"/>
          <w:sz w:val="28"/>
          <w:szCs w:val="28"/>
        </w:rPr>
        <w:t>2、首次参与我公司项目的</w:t>
      </w:r>
      <w:r>
        <w:rPr>
          <w:sz w:val="28"/>
          <w:szCs w:val="28"/>
        </w:rPr>
        <w:t>报价人，</w:t>
      </w:r>
      <w:r>
        <w:rPr>
          <w:rFonts w:hint="eastAsia"/>
          <w:sz w:val="28"/>
          <w:szCs w:val="28"/>
        </w:rPr>
        <w:t>应提交本单位营业执照和法人代表身份证复印件各一份并加盖单位公章；如有其他资质要求的，同时提供复印件一份并加盖单位公章。</w:t>
      </w:r>
    </w:p>
    <w:p w14:paraId="59B2EBE0">
      <w:pPr>
        <w:ind w:firstLine="560" w:firstLineChars="200"/>
        <w:rPr>
          <w:sz w:val="28"/>
          <w:szCs w:val="28"/>
        </w:rPr>
      </w:pPr>
      <w:r>
        <w:rPr>
          <w:rFonts w:hint="eastAsia"/>
          <w:sz w:val="28"/>
          <w:szCs w:val="28"/>
        </w:rPr>
        <w:t>3、报价单位在报价单上需注明联系人和联系电话。</w:t>
      </w:r>
    </w:p>
    <w:p w14:paraId="5C237F77">
      <w:pPr>
        <w:ind w:firstLine="560" w:firstLineChars="200"/>
        <w:rPr>
          <w:rFonts w:hint="eastAsia"/>
          <w:sz w:val="28"/>
          <w:szCs w:val="28"/>
        </w:rPr>
      </w:pPr>
      <w:r>
        <w:rPr>
          <w:rFonts w:hint="eastAsia"/>
          <w:sz w:val="28"/>
          <w:szCs w:val="28"/>
        </w:rPr>
        <w:t>4、报价单要加盖单位公章；（可附件上传）。</w:t>
      </w:r>
    </w:p>
    <w:p w14:paraId="691E7514">
      <w:pPr>
        <w:ind w:firstLine="560" w:firstLineChars="200"/>
        <w:rPr>
          <w:rFonts w:hint="default" w:eastAsia="宋体"/>
          <w:sz w:val="28"/>
          <w:szCs w:val="28"/>
          <w:lang w:val="en-US" w:eastAsia="zh-CN"/>
        </w:rPr>
      </w:pPr>
      <w:r>
        <w:rPr>
          <w:rFonts w:hint="eastAsia"/>
          <w:sz w:val="28"/>
          <w:szCs w:val="28"/>
          <w:lang w:val="en-US" w:eastAsia="zh-CN"/>
        </w:rPr>
        <w:t>5、报价单位必须提供交付进度表；（可附件上传）</w:t>
      </w:r>
    </w:p>
    <w:p w14:paraId="32AFF8CD">
      <w:pPr>
        <w:widowControl/>
        <w:jc w:val="left"/>
        <w:rPr>
          <w:rFonts w:ascii="宋体" w:hAnsi="宋体" w:cs="宋体"/>
          <w:sz w:val="28"/>
          <w:szCs w:val="28"/>
        </w:rPr>
      </w:pPr>
      <w:r>
        <w:rPr>
          <w:rFonts w:hint="eastAsia" w:ascii="宋体" w:hAnsi="宋体" w:cs="宋体"/>
          <w:sz w:val="28"/>
          <w:szCs w:val="28"/>
        </w:rPr>
        <w:t>七、限制条件：</w:t>
      </w:r>
    </w:p>
    <w:p w14:paraId="45701BA6">
      <w:pPr>
        <w:widowControl/>
        <w:ind w:firstLine="570"/>
        <w:jc w:val="left"/>
        <w:rPr>
          <w:rFonts w:ascii="宋体" w:hAnsi="宋体" w:cs="宋体"/>
          <w:sz w:val="28"/>
          <w:szCs w:val="28"/>
        </w:rPr>
      </w:pPr>
      <w:r>
        <w:rPr>
          <w:rFonts w:hint="eastAsia" w:ascii="宋体" w:hAnsi="宋体" w:cs="宋体"/>
          <w:sz w:val="28"/>
          <w:szCs w:val="28"/>
        </w:rPr>
        <w:t>1、不接受联合体报价。</w:t>
      </w:r>
    </w:p>
    <w:p w14:paraId="3DE656B5">
      <w:pPr>
        <w:widowControl/>
        <w:ind w:firstLine="570"/>
        <w:jc w:val="left"/>
        <w:rPr>
          <w:rFonts w:hint="eastAsia" w:ascii="宋体" w:hAnsi="宋体" w:cs="宋体"/>
          <w:sz w:val="28"/>
          <w:szCs w:val="28"/>
        </w:rPr>
      </w:pPr>
      <w:r>
        <w:rPr>
          <w:rFonts w:hint="eastAsia" w:ascii="宋体" w:hAnsi="宋体" w:cs="宋体"/>
          <w:sz w:val="28"/>
          <w:szCs w:val="28"/>
        </w:rPr>
        <w:t>2、不接受“三无”供应商：无实缴资本、无社保缴纳人员、无生产经营场所。</w:t>
      </w:r>
    </w:p>
    <w:p w14:paraId="6A9A5883">
      <w:pPr>
        <w:widowControl/>
        <w:ind w:firstLine="570"/>
        <w:jc w:val="left"/>
        <w:rPr>
          <w:rFonts w:hint="eastAsia" w:ascii="宋体" w:hAnsi="宋体" w:cs="宋体"/>
          <w:sz w:val="28"/>
          <w:szCs w:val="28"/>
        </w:rPr>
      </w:pPr>
      <w:r>
        <w:rPr>
          <w:rFonts w:hint="eastAsia" w:ascii="宋体" w:hAnsi="宋体" w:cs="宋体"/>
          <w:sz w:val="28"/>
          <w:szCs w:val="28"/>
        </w:rPr>
        <w:t>3、本次采购原则上选择我公司合格供方内供应商。非我公司合格供方的报价可作为参考，并可送样确认。符合我公司准入条件的，纳入合格供应商。</w:t>
      </w:r>
    </w:p>
    <w:p w14:paraId="12781FB9">
      <w:pPr>
        <w:widowControl/>
        <w:jc w:val="left"/>
        <w:rPr>
          <w:sz w:val="28"/>
          <w:szCs w:val="28"/>
        </w:rPr>
      </w:pPr>
      <w:r>
        <w:rPr>
          <w:rFonts w:hint="eastAsia"/>
          <w:sz w:val="28"/>
          <w:szCs w:val="28"/>
        </w:rPr>
        <w:t>八、供应商须知：</w:t>
      </w:r>
    </w:p>
    <w:p w14:paraId="25DEEE9B">
      <w:pPr>
        <w:ind w:firstLine="560" w:firstLineChars="200"/>
        <w:rPr>
          <w:sz w:val="28"/>
          <w:szCs w:val="28"/>
        </w:rPr>
      </w:pPr>
      <w:r>
        <w:rPr>
          <w:rFonts w:hint="eastAsia"/>
          <w:sz w:val="28"/>
          <w:szCs w:val="28"/>
        </w:rPr>
        <w:t>1、</w:t>
      </w:r>
      <w:r>
        <w:rPr>
          <w:sz w:val="28"/>
          <w:szCs w:val="28"/>
        </w:rPr>
        <w:t xml:space="preserve">价格是物资到我公司的含税价，不再包括运输费、保险费等其他费用； </w:t>
      </w:r>
    </w:p>
    <w:p w14:paraId="7B2A0A91">
      <w:pPr>
        <w:ind w:firstLine="560" w:firstLineChars="200"/>
        <w:rPr>
          <w:sz w:val="28"/>
          <w:szCs w:val="28"/>
        </w:rPr>
      </w:pPr>
      <w:r>
        <w:rPr>
          <w:rFonts w:hint="eastAsia"/>
          <w:sz w:val="28"/>
          <w:szCs w:val="28"/>
        </w:rPr>
        <w:t>2、</w:t>
      </w:r>
      <w:r>
        <w:rPr>
          <w:sz w:val="28"/>
          <w:szCs w:val="28"/>
        </w:rPr>
        <w:t>结算方式：接到我公司通知，按验收合格数量开具</w:t>
      </w:r>
      <w:r>
        <w:rPr>
          <w:rFonts w:hint="eastAsia"/>
          <w:sz w:val="28"/>
          <w:szCs w:val="28"/>
        </w:rPr>
        <w:t>发票，票到后挂账以电汇或电子承兑支付。</w:t>
      </w:r>
    </w:p>
    <w:p w14:paraId="246822A0">
      <w:pPr>
        <w:ind w:firstLine="560" w:firstLineChars="200"/>
        <w:rPr>
          <w:sz w:val="28"/>
          <w:szCs w:val="28"/>
        </w:rPr>
      </w:pPr>
      <w:r>
        <w:rPr>
          <w:rFonts w:hint="eastAsia"/>
          <w:sz w:val="28"/>
          <w:szCs w:val="28"/>
        </w:rPr>
        <w:t>3、报价前应充分了解该产品信息及相应商务政策，</w:t>
      </w:r>
      <w:r>
        <w:rPr>
          <w:rFonts w:hint="eastAsia" w:ascii="宋体" w:hAnsi="宋体" w:cs="宋体"/>
          <w:sz w:val="28"/>
          <w:szCs w:val="28"/>
        </w:rPr>
        <w:t>一经报价视为同意相关要求及我公司供应商管理相关规定。</w:t>
      </w:r>
    </w:p>
    <w:p w14:paraId="2FC78795">
      <w:pPr>
        <w:ind w:firstLine="560" w:firstLineChars="200"/>
        <w:rPr>
          <w:sz w:val="28"/>
          <w:szCs w:val="28"/>
        </w:rPr>
      </w:pPr>
      <w:r>
        <w:rPr>
          <w:rFonts w:hint="eastAsia" w:ascii="宋体" w:hAnsi="宋体" w:cs="宋体"/>
          <w:sz w:val="28"/>
          <w:szCs w:val="28"/>
        </w:rPr>
        <w:t>4、被选择供应商拒绝供货，我公司有权将其纳入公司供应商黑名单，并通报集团公司。</w:t>
      </w:r>
    </w:p>
    <w:p w14:paraId="2781D5D4">
      <w:pPr>
        <w:ind w:firstLine="560" w:firstLineChars="200"/>
        <w:rPr>
          <w:sz w:val="28"/>
          <w:szCs w:val="28"/>
        </w:rPr>
      </w:pPr>
      <w:r>
        <w:rPr>
          <w:rFonts w:hint="eastAsia"/>
          <w:sz w:val="28"/>
          <w:szCs w:val="28"/>
        </w:rPr>
        <w:t xml:space="preserve">5、报价时可选择提前交货，延迟交货将不被接受。 </w:t>
      </w:r>
    </w:p>
    <w:p w14:paraId="31911186">
      <w:pPr>
        <w:ind w:firstLine="560" w:firstLineChars="200"/>
        <w:rPr>
          <w:sz w:val="28"/>
          <w:szCs w:val="28"/>
        </w:rPr>
      </w:pPr>
      <w:r>
        <w:rPr>
          <w:rFonts w:hint="eastAsia"/>
          <w:sz w:val="28"/>
          <w:szCs w:val="28"/>
        </w:rPr>
        <w:t>6、上传文件不得包含国家秘密文件资料，包括涉密资质证书等视为密件管理的文件，否则将被拒绝，并承担对平台和我公司造成的损失。</w:t>
      </w:r>
    </w:p>
    <w:p w14:paraId="5A9C67DE">
      <w:pPr>
        <w:rPr>
          <w:rFonts w:ascii="宋体" w:hAnsi="宋体" w:cs="宋体"/>
          <w:sz w:val="28"/>
          <w:szCs w:val="28"/>
        </w:rPr>
      </w:pPr>
      <w:r>
        <w:rPr>
          <w:rFonts w:hint="eastAsia" w:ascii="宋体" w:hAnsi="宋体" w:cs="宋体"/>
          <w:sz w:val="28"/>
          <w:szCs w:val="28"/>
        </w:rPr>
        <w:t>九、异常处理：第一次公告截止后响应供应商不足</w:t>
      </w:r>
      <w:r>
        <w:rPr>
          <w:rFonts w:hint="eastAsia" w:ascii="宋体" w:hAnsi="宋体" w:cs="宋体"/>
          <w:sz w:val="28"/>
          <w:szCs w:val="28"/>
          <w:u w:val="single"/>
        </w:rPr>
        <w:t xml:space="preserve"> 3 </w:t>
      </w:r>
      <w:r>
        <w:rPr>
          <w:rFonts w:hint="eastAsia" w:ascii="宋体" w:hAnsi="宋体" w:cs="宋体"/>
          <w:sz w:val="28"/>
          <w:szCs w:val="28"/>
        </w:rPr>
        <w:t>家，重新发布采购公告，若响应供应商数量不足3家的，本次采购正常进行。</w:t>
      </w:r>
    </w:p>
    <w:p w14:paraId="0FDFB55D">
      <w:pPr>
        <w:jc w:val="left"/>
        <w:rPr>
          <w:rFonts w:hint="default" w:ascii="宋体" w:hAnsi="宋体" w:cs="宋体"/>
          <w:sz w:val="28"/>
          <w:szCs w:val="28"/>
          <w:lang w:val="en-US"/>
        </w:rPr>
      </w:pPr>
      <w:r>
        <w:rPr>
          <w:rFonts w:hint="eastAsia" w:ascii="宋体" w:hAnsi="宋体" w:cs="宋体"/>
          <w:sz w:val="28"/>
          <w:szCs w:val="28"/>
        </w:rPr>
        <w:t>十、确认方法：</w:t>
      </w:r>
      <w:r>
        <w:rPr>
          <w:rFonts w:hint="eastAsia" w:ascii="宋体" w:hAnsi="宋体" w:cs="宋体"/>
          <w:sz w:val="28"/>
          <w:szCs w:val="28"/>
          <w:lang w:val="en-US" w:eastAsia="zh-CN"/>
        </w:rPr>
        <w:t>根据产品价格、交付进度、产品质量以及售后服务等综合选择一家或多家供应商成交。</w:t>
      </w:r>
    </w:p>
    <w:p w14:paraId="6BABA12F">
      <w:pPr>
        <w:jc w:val="left"/>
        <w:rPr>
          <w:rFonts w:ascii="宋体" w:hAnsi="宋体" w:cs="宋体"/>
          <w:sz w:val="28"/>
          <w:szCs w:val="28"/>
        </w:rPr>
      </w:pPr>
      <w:r>
        <w:rPr>
          <w:rFonts w:hint="eastAsia" w:ascii="宋体" w:hAnsi="宋体" w:cs="宋体"/>
          <w:sz w:val="28"/>
          <w:szCs w:val="28"/>
        </w:rPr>
        <w:t>十一、交付要求：</w:t>
      </w:r>
    </w:p>
    <w:p w14:paraId="5267AF73">
      <w:pPr>
        <w:ind w:firstLine="560" w:firstLineChars="200"/>
        <w:jc w:val="left"/>
        <w:rPr>
          <w:rFonts w:ascii="宋体" w:hAnsi="宋体" w:cs="宋体"/>
          <w:sz w:val="28"/>
          <w:szCs w:val="28"/>
        </w:rPr>
      </w:pPr>
      <w:r>
        <w:rPr>
          <w:rFonts w:hint="eastAsia" w:ascii="宋体" w:hAnsi="宋体" w:cs="宋体"/>
          <w:sz w:val="28"/>
          <w:szCs w:val="28"/>
        </w:rPr>
        <w:t>1、运输：供应商负责运输及运输费用，运输风险供应商自行承担（含因物流导致的延期交付）。</w:t>
      </w:r>
    </w:p>
    <w:p w14:paraId="459A7F7B">
      <w:pPr>
        <w:ind w:firstLine="560" w:firstLineChars="200"/>
        <w:jc w:val="left"/>
        <w:rPr>
          <w:rFonts w:ascii="宋体" w:hAnsi="宋体" w:cs="宋体"/>
          <w:sz w:val="28"/>
          <w:szCs w:val="28"/>
        </w:rPr>
      </w:pPr>
      <w:r>
        <w:rPr>
          <w:rFonts w:hint="eastAsia" w:ascii="宋体" w:hAnsi="宋体" w:cs="宋体"/>
          <w:sz w:val="28"/>
          <w:szCs w:val="28"/>
        </w:rPr>
        <w:t>2、包装：包装物不回收，且不向我公司提出权利要求。</w:t>
      </w:r>
    </w:p>
    <w:p w14:paraId="48E7B4F0">
      <w:pPr>
        <w:ind w:firstLine="560" w:firstLineChars="200"/>
        <w:jc w:val="left"/>
        <w:rPr>
          <w:rFonts w:ascii="宋体" w:hAnsi="宋体" w:cs="宋体"/>
          <w:sz w:val="28"/>
          <w:szCs w:val="28"/>
        </w:rPr>
      </w:pPr>
      <w:r>
        <w:rPr>
          <w:rFonts w:hint="eastAsia" w:ascii="宋体" w:hAnsi="宋体" w:cs="宋体"/>
          <w:sz w:val="28"/>
          <w:szCs w:val="28"/>
        </w:rPr>
        <w:t>3、标识：包装物外表面需有货物名称、数量标识。</w:t>
      </w:r>
    </w:p>
    <w:p w14:paraId="50D284B9">
      <w:pPr>
        <w:ind w:firstLine="560" w:firstLineChars="200"/>
        <w:jc w:val="left"/>
        <w:rPr>
          <w:rFonts w:ascii="宋体" w:hAnsi="宋体" w:cs="宋体"/>
          <w:sz w:val="28"/>
          <w:szCs w:val="28"/>
        </w:rPr>
      </w:pPr>
      <w:r>
        <w:rPr>
          <w:rFonts w:hint="eastAsia" w:ascii="宋体" w:hAnsi="宋体" w:cs="宋体"/>
          <w:sz w:val="28"/>
          <w:szCs w:val="28"/>
        </w:rPr>
        <w:t>4、资料：合格证（物料名称、规格型号、数量、供应商名称等）。</w:t>
      </w:r>
    </w:p>
    <w:p w14:paraId="750520C6">
      <w:pPr>
        <w:ind w:firstLine="560" w:firstLineChars="200"/>
        <w:jc w:val="left"/>
        <w:rPr>
          <w:rFonts w:ascii="宋体" w:hAnsi="宋体" w:cs="宋体"/>
          <w:sz w:val="28"/>
          <w:szCs w:val="28"/>
        </w:rPr>
      </w:pPr>
      <w:r>
        <w:rPr>
          <w:rFonts w:hint="eastAsia" w:ascii="宋体" w:hAnsi="宋体" w:cs="宋体"/>
          <w:sz w:val="28"/>
          <w:szCs w:val="28"/>
        </w:rPr>
        <w:t>5、验收：按我公司标准验收，异议期为结果通知后5个日历日。</w:t>
      </w:r>
    </w:p>
    <w:p w14:paraId="4C1DE13D">
      <w:pPr>
        <w:ind w:firstLine="560" w:firstLineChars="200"/>
        <w:jc w:val="left"/>
        <w:rPr>
          <w:rFonts w:ascii="宋体" w:hAnsi="宋体" w:cs="宋体"/>
          <w:sz w:val="28"/>
          <w:szCs w:val="28"/>
        </w:rPr>
      </w:pPr>
      <w:r>
        <w:rPr>
          <w:rFonts w:hint="eastAsia" w:ascii="宋体" w:hAnsi="宋体" w:cs="宋体"/>
          <w:sz w:val="28"/>
          <w:szCs w:val="28"/>
        </w:rPr>
        <w:t>6、违约责任：</w:t>
      </w:r>
    </w:p>
    <w:p w14:paraId="7B48F393">
      <w:pPr>
        <w:ind w:firstLine="560" w:firstLineChars="200"/>
        <w:jc w:val="left"/>
        <w:rPr>
          <w:rFonts w:ascii="宋体" w:hAnsi="宋体" w:cs="宋体"/>
          <w:sz w:val="28"/>
          <w:szCs w:val="28"/>
        </w:rPr>
      </w:pPr>
      <w:r>
        <w:rPr>
          <w:rFonts w:hint="eastAsia" w:ascii="楷体" w:hAnsi="楷体" w:eastAsia="楷体" w:cs="宋体"/>
          <w:sz w:val="28"/>
          <w:szCs w:val="28"/>
        </w:rPr>
        <w:t>①</w:t>
      </w:r>
      <w:r>
        <w:rPr>
          <w:rFonts w:hint="eastAsia" w:ascii="宋体" w:hAnsi="宋体" w:cs="宋体"/>
          <w:sz w:val="28"/>
          <w:szCs w:val="28"/>
        </w:rPr>
        <w:t>质量问题，供应商接受无条件退货，因此而发生的费用由供应商承担，给甲方造成损失时，应承担相应的责任。</w:t>
      </w:r>
    </w:p>
    <w:p w14:paraId="1708E88B">
      <w:pPr>
        <w:ind w:firstLine="560" w:firstLineChars="200"/>
        <w:jc w:val="left"/>
        <w:rPr>
          <w:rFonts w:ascii="宋体" w:hAnsi="宋体" w:cs="宋体"/>
          <w:sz w:val="28"/>
          <w:szCs w:val="28"/>
        </w:rPr>
      </w:pPr>
      <w:r>
        <w:rPr>
          <w:rFonts w:hint="eastAsia" w:ascii="楷体" w:hAnsi="楷体" w:eastAsia="楷体" w:cs="宋体"/>
          <w:sz w:val="28"/>
          <w:szCs w:val="28"/>
        </w:rPr>
        <w:t>②</w:t>
      </w:r>
      <w:r>
        <w:rPr>
          <w:rFonts w:hint="eastAsia" w:ascii="宋体" w:hAnsi="宋体" w:cs="宋体"/>
          <w:sz w:val="28"/>
          <w:szCs w:val="28"/>
        </w:rPr>
        <w:t>延期交付：由于供应商原因不能按期交货，每延期一天扣罚合同总价款额1%作为违约金，如逾期15天，我公司有权（书面通知）解除合同，并要求供应商经济赔偿；如因甲方原因则由甲方负责。</w:t>
      </w:r>
    </w:p>
    <w:p w14:paraId="28B155E2">
      <w:pPr>
        <w:ind w:firstLine="560" w:firstLineChars="200"/>
        <w:jc w:val="left"/>
        <w:rPr>
          <w:rFonts w:ascii="宋体" w:hAnsi="宋体" w:cs="宋体"/>
          <w:sz w:val="28"/>
          <w:szCs w:val="28"/>
        </w:rPr>
      </w:pPr>
      <w:r>
        <w:rPr>
          <w:rFonts w:hint="eastAsia" w:ascii="宋体" w:hAnsi="宋体" w:cs="宋体"/>
          <w:sz w:val="28"/>
          <w:szCs w:val="28"/>
        </w:rPr>
        <w:t>7、争端解决：友好协商，协商不成可向我公司所在地人民法院提起诉讼。</w:t>
      </w:r>
    </w:p>
    <w:p w14:paraId="06C09A4A">
      <w:pPr>
        <w:widowControl/>
        <w:jc w:val="left"/>
        <w:rPr>
          <w:sz w:val="28"/>
          <w:szCs w:val="28"/>
        </w:rPr>
      </w:pPr>
      <w:r>
        <w:rPr>
          <w:rFonts w:hint="eastAsia" w:ascii="宋体" w:hAnsi="宋体" w:cs="宋体"/>
          <w:sz w:val="28"/>
          <w:szCs w:val="28"/>
        </w:rPr>
        <w:t>十二、</w:t>
      </w:r>
      <w:r>
        <w:rPr>
          <w:sz w:val="28"/>
          <w:szCs w:val="28"/>
        </w:rPr>
        <w:t>联系人：</w:t>
      </w:r>
      <w:r>
        <w:rPr>
          <w:rFonts w:hint="eastAsia"/>
          <w:sz w:val="28"/>
          <w:szCs w:val="28"/>
        </w:rPr>
        <w:t xml:space="preserve">杨先生        联系电话：0792-8352224 </w:t>
      </w:r>
    </w:p>
    <w:p w14:paraId="4021FDFF">
      <w:pPr>
        <w:widowControl/>
        <w:jc w:val="left"/>
        <w:rPr>
          <w:sz w:val="28"/>
          <w:szCs w:val="28"/>
        </w:rPr>
      </w:pPr>
    </w:p>
    <w:p w14:paraId="7F41F3E5">
      <w:pPr>
        <w:ind w:right="420"/>
        <w:jc w:val="right"/>
        <w:rPr>
          <w:sz w:val="28"/>
          <w:szCs w:val="28"/>
        </w:rPr>
      </w:pPr>
      <w:r>
        <w:rPr>
          <w:sz w:val="28"/>
          <w:szCs w:val="28"/>
        </w:rPr>
        <w:t>江西长江化工有限责任公司</w:t>
      </w:r>
    </w:p>
    <w:p w14:paraId="24B12282">
      <w:pPr>
        <w:ind w:right="560" w:firstLine="5460" w:firstLineChars="1950"/>
        <w:rPr>
          <w:sz w:val="28"/>
          <w:szCs w:val="28"/>
        </w:rPr>
      </w:pPr>
      <w:r>
        <w:rPr>
          <w:sz w:val="28"/>
          <w:szCs w:val="28"/>
        </w:rPr>
        <w:t>物资供应部</w:t>
      </w:r>
    </w:p>
    <w:p w14:paraId="705B1F1C">
      <w:pPr>
        <w:wordWrap w:val="0"/>
        <w:jc w:val="right"/>
      </w:pPr>
      <w:r>
        <w:rPr>
          <w:rFonts w:hint="eastAsia"/>
          <w:sz w:val="28"/>
          <w:szCs w:val="28"/>
        </w:rPr>
        <w:t>202</w:t>
      </w:r>
      <w:r>
        <w:rPr>
          <w:rFonts w:hint="eastAsia"/>
          <w:sz w:val="28"/>
          <w:szCs w:val="28"/>
          <w:lang w:val="en-US" w:eastAsia="zh-CN"/>
        </w:rPr>
        <w:t>6</w:t>
      </w:r>
      <w:r>
        <w:rPr>
          <w:rFonts w:hint="eastAsia"/>
          <w:sz w:val="28"/>
          <w:szCs w:val="28"/>
        </w:rPr>
        <w:t>年</w:t>
      </w:r>
      <w:r>
        <w:rPr>
          <w:rFonts w:hint="eastAsia"/>
          <w:sz w:val="28"/>
          <w:szCs w:val="28"/>
          <w:lang w:val="en-US" w:eastAsia="zh-CN"/>
        </w:rPr>
        <w:t>3</w:t>
      </w:r>
      <w:r>
        <w:rPr>
          <w:rFonts w:hint="eastAsia"/>
          <w:sz w:val="28"/>
          <w:szCs w:val="28"/>
        </w:rPr>
        <w:t>月</w:t>
      </w:r>
      <w:r>
        <w:rPr>
          <w:rFonts w:hint="eastAsia"/>
          <w:sz w:val="28"/>
          <w:szCs w:val="28"/>
          <w:lang w:val="en-US" w:eastAsia="zh-CN"/>
        </w:rPr>
        <w:t>13</w:t>
      </w:r>
      <w:r>
        <w:rPr>
          <w:rFonts w:hint="eastAsia"/>
          <w:sz w:val="28"/>
          <w:szCs w:val="28"/>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658"/>
    <w:rsid w:val="002F60FC"/>
    <w:rsid w:val="007300D6"/>
    <w:rsid w:val="00771335"/>
    <w:rsid w:val="00BC5D1E"/>
    <w:rsid w:val="00C33658"/>
    <w:rsid w:val="00C72B2A"/>
    <w:rsid w:val="00C92E61"/>
    <w:rsid w:val="00DB2301"/>
    <w:rsid w:val="00E87643"/>
    <w:rsid w:val="00F1515D"/>
    <w:rsid w:val="00F21CB1"/>
    <w:rsid w:val="00F42239"/>
    <w:rsid w:val="02EA58A4"/>
    <w:rsid w:val="03D91200"/>
    <w:rsid w:val="05272C27"/>
    <w:rsid w:val="08243430"/>
    <w:rsid w:val="098F4C7A"/>
    <w:rsid w:val="12873FE1"/>
    <w:rsid w:val="14956609"/>
    <w:rsid w:val="14DF2630"/>
    <w:rsid w:val="165F6ECF"/>
    <w:rsid w:val="185D5EFB"/>
    <w:rsid w:val="18F73622"/>
    <w:rsid w:val="19A32B32"/>
    <w:rsid w:val="1A8601C6"/>
    <w:rsid w:val="1E311FF0"/>
    <w:rsid w:val="22ED2750"/>
    <w:rsid w:val="23774EF1"/>
    <w:rsid w:val="254324BF"/>
    <w:rsid w:val="25721548"/>
    <w:rsid w:val="27E9614C"/>
    <w:rsid w:val="290A0F1C"/>
    <w:rsid w:val="303726C7"/>
    <w:rsid w:val="34C358BB"/>
    <w:rsid w:val="38A56C8C"/>
    <w:rsid w:val="38C163B9"/>
    <w:rsid w:val="3905525C"/>
    <w:rsid w:val="39EC6DCA"/>
    <w:rsid w:val="46926466"/>
    <w:rsid w:val="4AB50EFD"/>
    <w:rsid w:val="4D435A4B"/>
    <w:rsid w:val="4E5807B7"/>
    <w:rsid w:val="523105E5"/>
    <w:rsid w:val="56A75BF2"/>
    <w:rsid w:val="5A1B5B5D"/>
    <w:rsid w:val="68627A9D"/>
    <w:rsid w:val="6C4A01FC"/>
    <w:rsid w:val="6D15352A"/>
    <w:rsid w:val="6E631F7E"/>
    <w:rsid w:val="71E37716"/>
    <w:rsid w:val="72227D09"/>
    <w:rsid w:val="771E1CDB"/>
    <w:rsid w:val="79A47B9E"/>
    <w:rsid w:val="7D7F30EC"/>
    <w:rsid w:val="7DC97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0"/>
    <w:rPr>
      <w:rFonts w:ascii="Times New Roman" w:hAnsi="Times New Roman" w:eastAsia="宋体" w:cs="Times New Roman"/>
      <w:kern w:val="2"/>
      <w:sz w:val="18"/>
      <w:szCs w:val="18"/>
    </w:rPr>
  </w:style>
  <w:style w:type="character" w:customStyle="1" w:styleId="8">
    <w:name w:val="页脚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1636</Words>
  <Characters>1696</Characters>
  <Lines>11</Lines>
  <Paragraphs>3</Paragraphs>
  <TotalTime>1</TotalTime>
  <ScaleCrop>false</ScaleCrop>
  <LinksUpToDate>false</LinksUpToDate>
  <CharactersWithSpaces>1818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2025-10-14T01:06:00Z</dcterms:created>
  <dc:creator>Administrator</dc:creator>
  <cp:lastModifiedBy>王建群</cp:lastModifiedBy>
  <cp:lastPrinted>2025-12-22T08:18:00Z</cp:lastPrinted>
  <dcterms:modified xsi:type="dcterms:W3CDTF">2026-03-13T08:43:05Z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6C91F1079A24453F9BD3B300681C8A5A_13</vt:lpwstr>
  </property>
  <property fmtid="{D5CDD505-2E9C-101B-9397-08002B2CF9AE}" pid="4" name="KSOTemplateDocerSaveRecord">
    <vt:lpwstr>eyJoZGlkIjoiMjc1ODcwNmM2ZTM0NWNiM2MyYmFjYzA4YzM1NDg5MjAiLCJ1c2VySWQiOiIxMTM5OTI3ODQ0In0=</vt:lpwstr>
  </property>
</Properties>
</file>