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CFC623" w14:textId="59662136" w:rsidR="003743D5" w:rsidRPr="001E7C35" w:rsidRDefault="003743D5">
      <w:bookmarkStart w:id="0" w:name="_Hlk135314122"/>
    </w:p>
    <w:p w14:paraId="3E15096E" w14:textId="77777777" w:rsidR="00F35160" w:rsidRPr="001E7C35" w:rsidRDefault="00F35160"/>
    <w:p w14:paraId="207EB182" w14:textId="5FDC7369" w:rsidR="00356DBA" w:rsidRPr="001E7C35" w:rsidRDefault="00356DBA" w:rsidP="00356DBA">
      <w:pPr>
        <w:ind w:left="279" w:hangingChars="62" w:hanging="279"/>
        <w:jc w:val="center"/>
        <w:rPr>
          <w:rFonts w:ascii="仿宋" w:eastAsia="仿宋" w:hAnsi="仿宋"/>
          <w:b/>
          <w:spacing w:val="4"/>
          <w:sz w:val="44"/>
          <w:szCs w:val="44"/>
        </w:rPr>
      </w:pPr>
      <w:r w:rsidRPr="001E7C35">
        <w:rPr>
          <w:rFonts w:ascii="仿宋" w:eastAsia="仿宋" w:hAnsi="仿宋" w:hint="eastAsia"/>
          <w:b/>
          <w:spacing w:val="4"/>
          <w:sz w:val="44"/>
          <w:szCs w:val="44"/>
        </w:rPr>
        <w:t>银光集团本部热电厂</w:t>
      </w:r>
    </w:p>
    <w:p w14:paraId="6C6EE209" w14:textId="6266DFE7" w:rsidR="00B4462A" w:rsidRPr="001E7C35" w:rsidRDefault="00356DBA" w:rsidP="00356DBA">
      <w:pPr>
        <w:jc w:val="center"/>
        <w:rPr>
          <w:rFonts w:ascii="仿宋" w:eastAsia="仿宋" w:hAnsi="仿宋"/>
          <w:b/>
          <w:spacing w:val="4"/>
          <w:sz w:val="48"/>
          <w:szCs w:val="48"/>
        </w:rPr>
      </w:pPr>
      <w:r w:rsidRPr="001E7C35">
        <w:rPr>
          <w:rFonts w:ascii="仿宋" w:eastAsia="仿宋" w:hAnsi="仿宋" w:hint="eastAsia"/>
          <w:b/>
          <w:spacing w:val="4"/>
          <w:sz w:val="44"/>
          <w:szCs w:val="44"/>
        </w:rPr>
        <w:t>发电机电力网络安防系统</w:t>
      </w:r>
    </w:p>
    <w:p w14:paraId="74E25832" w14:textId="77777777" w:rsidR="00B4462A" w:rsidRPr="001E7C35" w:rsidRDefault="00B4462A" w:rsidP="00356DBA">
      <w:pPr>
        <w:ind w:left="490" w:hanging="490"/>
        <w:jc w:val="center"/>
        <w:rPr>
          <w:rFonts w:ascii="仿宋" w:eastAsia="仿宋" w:hAnsi="仿宋"/>
          <w:b/>
          <w:spacing w:val="4"/>
          <w:sz w:val="48"/>
          <w:szCs w:val="48"/>
        </w:rPr>
      </w:pPr>
      <w:r w:rsidRPr="001E7C35">
        <w:rPr>
          <w:rFonts w:ascii="仿宋" w:eastAsia="仿宋" w:hAnsi="仿宋" w:hint="eastAsia"/>
          <w:b/>
          <w:spacing w:val="4"/>
          <w:sz w:val="48"/>
          <w:szCs w:val="48"/>
        </w:rPr>
        <w:t xml:space="preserve">技 术 </w:t>
      </w:r>
      <w:proofErr w:type="gramStart"/>
      <w:r w:rsidRPr="001E7C35">
        <w:rPr>
          <w:rFonts w:ascii="仿宋" w:eastAsia="仿宋" w:hAnsi="仿宋" w:hint="eastAsia"/>
          <w:b/>
          <w:spacing w:val="4"/>
          <w:sz w:val="48"/>
          <w:szCs w:val="48"/>
        </w:rPr>
        <w:t>规</w:t>
      </w:r>
      <w:proofErr w:type="gramEnd"/>
      <w:r w:rsidRPr="001E7C35">
        <w:rPr>
          <w:rFonts w:ascii="仿宋" w:eastAsia="仿宋" w:hAnsi="仿宋" w:hint="eastAsia"/>
          <w:b/>
          <w:spacing w:val="4"/>
          <w:sz w:val="48"/>
          <w:szCs w:val="48"/>
        </w:rPr>
        <w:t xml:space="preserve"> 格 书</w:t>
      </w:r>
    </w:p>
    <w:p w14:paraId="2A5E69C8" w14:textId="753719CD" w:rsidR="00B4462A" w:rsidRPr="001E7C35" w:rsidRDefault="00FA295D" w:rsidP="00FA295D">
      <w:pPr>
        <w:ind w:left="442" w:hanging="442"/>
        <w:jc w:val="center"/>
        <w:rPr>
          <w:rFonts w:ascii="仿宋_GB2312" w:eastAsia="仿宋_GB2312"/>
          <w:b/>
          <w:sz w:val="44"/>
          <w:szCs w:val="44"/>
        </w:rPr>
      </w:pPr>
      <w:r w:rsidRPr="001E7C35">
        <w:rPr>
          <w:rFonts w:ascii="仿宋_GB2312" w:eastAsia="仿宋_GB2312"/>
          <w:b/>
          <w:sz w:val="44"/>
          <w:szCs w:val="44"/>
        </w:rPr>
        <w:t xml:space="preserve"> </w:t>
      </w:r>
    </w:p>
    <w:p w14:paraId="1F5244EC" w14:textId="77777777" w:rsidR="00B4462A" w:rsidRPr="001E7C35" w:rsidRDefault="00B4462A" w:rsidP="00B4462A">
      <w:pPr>
        <w:ind w:left="281" w:hanging="281"/>
        <w:rPr>
          <w:rFonts w:ascii="仿宋_GB2312" w:eastAsia="仿宋_GB2312"/>
          <w:b/>
          <w:sz w:val="28"/>
          <w:szCs w:val="28"/>
        </w:rPr>
      </w:pPr>
    </w:p>
    <w:p w14:paraId="322AC344" w14:textId="77777777" w:rsidR="00B4462A" w:rsidRPr="001E7C35" w:rsidRDefault="00B4462A" w:rsidP="00B4462A">
      <w:pPr>
        <w:ind w:left="281" w:hanging="281"/>
        <w:rPr>
          <w:rFonts w:ascii="仿宋_GB2312" w:eastAsia="仿宋_GB2312"/>
          <w:b/>
          <w:sz w:val="28"/>
          <w:szCs w:val="28"/>
        </w:rPr>
      </w:pPr>
    </w:p>
    <w:p w14:paraId="2D91D4A8" w14:textId="77777777" w:rsidR="00B4462A" w:rsidRPr="001E7C35" w:rsidRDefault="00B4462A" w:rsidP="00B4462A">
      <w:pPr>
        <w:ind w:leftChars="1182" w:left="2763" w:hanging="281"/>
        <w:jc w:val="left"/>
        <w:rPr>
          <w:rFonts w:ascii="仿宋_GB2312" w:eastAsia="仿宋_GB2312"/>
          <w:b/>
          <w:sz w:val="28"/>
          <w:szCs w:val="28"/>
        </w:rPr>
      </w:pPr>
    </w:p>
    <w:p w14:paraId="4E97F969" w14:textId="77777777" w:rsidR="00B4462A" w:rsidRPr="001E7C35" w:rsidRDefault="00B4462A" w:rsidP="00356DBA">
      <w:pPr>
        <w:snapToGrid w:val="0"/>
        <w:spacing w:line="480" w:lineRule="auto"/>
        <w:ind w:leftChars="1182" w:left="2482" w:firstLineChars="200" w:firstLine="643"/>
        <w:jc w:val="left"/>
        <w:textAlignment w:val="baseline"/>
        <w:rPr>
          <w:rFonts w:ascii="仿宋" w:eastAsia="仿宋" w:hAnsi="仿宋" w:cs="宋体"/>
          <w:b/>
          <w:bCs/>
          <w:sz w:val="32"/>
          <w:szCs w:val="32"/>
        </w:rPr>
      </w:pPr>
      <w:r w:rsidRPr="001E7C35">
        <w:rPr>
          <w:rFonts w:ascii="仿宋" w:eastAsia="仿宋" w:hAnsi="仿宋" w:cs="宋体" w:hint="eastAsia"/>
          <w:b/>
          <w:bCs/>
          <w:sz w:val="32"/>
          <w:szCs w:val="32"/>
        </w:rPr>
        <w:t>编制：</w:t>
      </w:r>
    </w:p>
    <w:p w14:paraId="37481CD1" w14:textId="77777777" w:rsidR="00B4462A" w:rsidRPr="001E7C35" w:rsidRDefault="00B4462A" w:rsidP="00356DBA">
      <w:pPr>
        <w:snapToGrid w:val="0"/>
        <w:spacing w:line="480" w:lineRule="auto"/>
        <w:ind w:leftChars="1182" w:left="2482" w:firstLineChars="200" w:firstLine="643"/>
        <w:jc w:val="left"/>
        <w:textAlignment w:val="baseline"/>
        <w:rPr>
          <w:rFonts w:ascii="仿宋" w:eastAsia="仿宋" w:hAnsi="仿宋" w:cs="宋体"/>
          <w:b/>
          <w:bCs/>
          <w:sz w:val="32"/>
          <w:szCs w:val="32"/>
        </w:rPr>
      </w:pPr>
      <w:r w:rsidRPr="001E7C35">
        <w:rPr>
          <w:rFonts w:ascii="仿宋" w:eastAsia="仿宋" w:hAnsi="仿宋" w:cs="宋体" w:hint="eastAsia"/>
          <w:b/>
          <w:bCs/>
          <w:sz w:val="32"/>
          <w:szCs w:val="32"/>
        </w:rPr>
        <w:t>审核：</w:t>
      </w:r>
    </w:p>
    <w:p w14:paraId="64865870" w14:textId="77777777" w:rsidR="00B4462A" w:rsidRPr="001E7C35" w:rsidRDefault="00B4462A" w:rsidP="00356DBA">
      <w:pPr>
        <w:snapToGrid w:val="0"/>
        <w:spacing w:line="480" w:lineRule="auto"/>
        <w:ind w:leftChars="1182" w:left="2482" w:firstLineChars="200" w:firstLine="643"/>
        <w:jc w:val="left"/>
        <w:textAlignment w:val="baseline"/>
        <w:rPr>
          <w:rFonts w:ascii="仿宋" w:eastAsia="仿宋" w:hAnsi="仿宋" w:cs="宋体"/>
          <w:b/>
          <w:bCs/>
          <w:sz w:val="32"/>
          <w:szCs w:val="32"/>
        </w:rPr>
      </w:pPr>
      <w:r w:rsidRPr="001E7C35">
        <w:rPr>
          <w:rFonts w:ascii="仿宋" w:eastAsia="仿宋" w:hAnsi="仿宋" w:cs="宋体" w:hint="eastAsia"/>
          <w:b/>
          <w:bCs/>
          <w:sz w:val="32"/>
          <w:szCs w:val="32"/>
        </w:rPr>
        <w:t>批准：</w:t>
      </w:r>
    </w:p>
    <w:p w14:paraId="10FBAAB7" w14:textId="77777777" w:rsidR="00B4462A" w:rsidRPr="001E7C35" w:rsidRDefault="00B4462A" w:rsidP="00B4462A">
      <w:pPr>
        <w:snapToGrid w:val="0"/>
        <w:spacing w:line="360" w:lineRule="auto"/>
        <w:jc w:val="center"/>
        <w:textAlignment w:val="baseline"/>
        <w:rPr>
          <w:rFonts w:ascii="宋体" w:cs="宋体"/>
          <w:b/>
          <w:bCs/>
        </w:rPr>
      </w:pPr>
    </w:p>
    <w:p w14:paraId="21D0E2C8" w14:textId="77777777" w:rsidR="00B4462A" w:rsidRPr="001E7C35" w:rsidRDefault="00B4462A" w:rsidP="00B4462A">
      <w:pPr>
        <w:snapToGrid w:val="0"/>
        <w:spacing w:line="360" w:lineRule="auto"/>
        <w:jc w:val="center"/>
        <w:textAlignment w:val="baseline"/>
        <w:rPr>
          <w:rFonts w:ascii="宋体" w:cs="宋体"/>
          <w:b/>
          <w:bCs/>
        </w:rPr>
      </w:pPr>
    </w:p>
    <w:p w14:paraId="6598E440" w14:textId="77777777" w:rsidR="00B4462A" w:rsidRPr="001E7C35" w:rsidRDefault="00B4462A" w:rsidP="00B4462A">
      <w:pPr>
        <w:snapToGrid w:val="0"/>
        <w:spacing w:line="360" w:lineRule="auto"/>
        <w:jc w:val="center"/>
        <w:textAlignment w:val="baseline"/>
        <w:rPr>
          <w:rFonts w:ascii="宋体" w:cs="宋体"/>
          <w:b/>
          <w:bCs/>
        </w:rPr>
      </w:pPr>
    </w:p>
    <w:p w14:paraId="35796409" w14:textId="4817A19E" w:rsidR="00B4462A" w:rsidRPr="001E7C35" w:rsidRDefault="00B4462A" w:rsidP="00B4462A">
      <w:pPr>
        <w:snapToGrid w:val="0"/>
        <w:spacing w:line="360" w:lineRule="auto"/>
        <w:jc w:val="center"/>
        <w:textAlignment w:val="baseline"/>
        <w:rPr>
          <w:rFonts w:ascii="宋体" w:cs="宋体"/>
          <w:b/>
          <w:bCs/>
        </w:rPr>
      </w:pPr>
    </w:p>
    <w:p w14:paraId="4DA01060" w14:textId="77777777" w:rsidR="00F35160" w:rsidRPr="001E7C35" w:rsidRDefault="00F35160" w:rsidP="00B4462A">
      <w:pPr>
        <w:snapToGrid w:val="0"/>
        <w:spacing w:line="360" w:lineRule="auto"/>
        <w:jc w:val="center"/>
        <w:textAlignment w:val="baseline"/>
        <w:rPr>
          <w:rFonts w:ascii="宋体" w:cs="宋体"/>
          <w:b/>
          <w:bCs/>
        </w:rPr>
      </w:pPr>
    </w:p>
    <w:p w14:paraId="0CFF7F9F" w14:textId="77777777" w:rsidR="00B4462A" w:rsidRPr="001E7C35" w:rsidRDefault="00B4462A" w:rsidP="00B4462A">
      <w:pPr>
        <w:snapToGrid w:val="0"/>
        <w:spacing w:line="360" w:lineRule="auto"/>
        <w:jc w:val="center"/>
        <w:textAlignment w:val="baseline"/>
        <w:rPr>
          <w:rFonts w:ascii="宋体" w:cs="宋体"/>
          <w:b/>
          <w:bCs/>
        </w:rPr>
      </w:pPr>
    </w:p>
    <w:p w14:paraId="40CF9BC7" w14:textId="1CF35641" w:rsidR="00B4462A" w:rsidRPr="001E7C35" w:rsidRDefault="00B4462A" w:rsidP="00B4462A">
      <w:pPr>
        <w:snapToGrid w:val="0"/>
        <w:spacing w:line="360" w:lineRule="auto"/>
        <w:jc w:val="center"/>
        <w:textAlignment w:val="baseline"/>
        <w:rPr>
          <w:rFonts w:ascii="仿宋" w:eastAsia="仿宋" w:hAnsi="仿宋" w:cs="宋体"/>
          <w:b/>
          <w:bCs/>
          <w:sz w:val="32"/>
          <w:szCs w:val="32"/>
        </w:rPr>
      </w:pPr>
      <w:r w:rsidRPr="001E7C35">
        <w:rPr>
          <w:rFonts w:ascii="仿宋" w:eastAsia="仿宋" w:hAnsi="仿宋" w:cs="宋体" w:hint="eastAsia"/>
          <w:b/>
          <w:bCs/>
          <w:sz w:val="32"/>
          <w:szCs w:val="32"/>
        </w:rPr>
        <w:t>热</w:t>
      </w:r>
      <w:r w:rsidR="008F249B" w:rsidRPr="001E7C35">
        <w:rPr>
          <w:rFonts w:ascii="仿宋" w:eastAsia="仿宋" w:hAnsi="仿宋" w:cs="宋体" w:hint="eastAsia"/>
          <w:b/>
          <w:bCs/>
          <w:sz w:val="32"/>
          <w:szCs w:val="32"/>
        </w:rPr>
        <w:t xml:space="preserve"> </w:t>
      </w:r>
      <w:r w:rsidRPr="001E7C35">
        <w:rPr>
          <w:rFonts w:ascii="仿宋" w:eastAsia="仿宋" w:hAnsi="仿宋" w:cs="宋体" w:hint="eastAsia"/>
          <w:b/>
          <w:bCs/>
          <w:sz w:val="32"/>
          <w:szCs w:val="32"/>
        </w:rPr>
        <w:t>电</w:t>
      </w:r>
      <w:r w:rsidR="008F249B" w:rsidRPr="001E7C35">
        <w:rPr>
          <w:rFonts w:ascii="仿宋" w:eastAsia="仿宋" w:hAnsi="仿宋" w:cs="宋体" w:hint="eastAsia"/>
          <w:b/>
          <w:bCs/>
          <w:sz w:val="32"/>
          <w:szCs w:val="32"/>
        </w:rPr>
        <w:t xml:space="preserve"> </w:t>
      </w:r>
      <w:r w:rsidRPr="001E7C35">
        <w:rPr>
          <w:rFonts w:ascii="仿宋" w:eastAsia="仿宋" w:hAnsi="仿宋" w:cs="宋体" w:hint="eastAsia"/>
          <w:b/>
          <w:bCs/>
          <w:sz w:val="32"/>
          <w:szCs w:val="32"/>
        </w:rPr>
        <w:t xml:space="preserve">厂                                 </w:t>
      </w:r>
    </w:p>
    <w:p w14:paraId="7797F0CA" w14:textId="487CCE7F" w:rsidR="00B4462A" w:rsidRPr="001E7C35" w:rsidRDefault="00B4462A" w:rsidP="00B4462A">
      <w:pPr>
        <w:snapToGrid w:val="0"/>
        <w:spacing w:line="360" w:lineRule="auto"/>
        <w:jc w:val="center"/>
        <w:textAlignment w:val="baseline"/>
        <w:rPr>
          <w:rFonts w:ascii="仿宋" w:eastAsia="仿宋" w:hAnsi="仿宋" w:cs="宋体"/>
          <w:b/>
          <w:bCs/>
          <w:sz w:val="32"/>
          <w:szCs w:val="32"/>
        </w:rPr>
      </w:pPr>
      <w:r w:rsidRPr="001E7C35">
        <w:rPr>
          <w:rFonts w:ascii="仿宋" w:eastAsia="仿宋" w:hAnsi="仿宋" w:cs="宋体" w:hint="eastAsia"/>
          <w:b/>
          <w:bCs/>
          <w:sz w:val="32"/>
          <w:szCs w:val="32"/>
        </w:rPr>
        <w:t xml:space="preserve"> </w:t>
      </w:r>
      <w:r w:rsidRPr="001E7C35">
        <w:rPr>
          <w:rFonts w:ascii="仿宋" w:eastAsia="仿宋" w:hAnsi="仿宋" w:cs="宋体"/>
          <w:b/>
          <w:bCs/>
          <w:sz w:val="32"/>
          <w:szCs w:val="32"/>
        </w:rPr>
        <w:t>202</w:t>
      </w:r>
      <w:r w:rsidR="00356DBA" w:rsidRPr="001E7C35">
        <w:rPr>
          <w:rFonts w:ascii="仿宋" w:eastAsia="仿宋" w:hAnsi="仿宋" w:cs="宋体"/>
          <w:b/>
          <w:bCs/>
          <w:sz w:val="32"/>
          <w:szCs w:val="32"/>
        </w:rPr>
        <w:t>4</w:t>
      </w:r>
      <w:r w:rsidRPr="001E7C35">
        <w:rPr>
          <w:rFonts w:ascii="仿宋" w:eastAsia="仿宋" w:hAnsi="仿宋" w:cs="宋体" w:hint="eastAsia"/>
          <w:b/>
          <w:bCs/>
          <w:sz w:val="32"/>
          <w:szCs w:val="32"/>
        </w:rPr>
        <w:t>年</w:t>
      </w:r>
      <w:r w:rsidR="00356DBA" w:rsidRPr="001E7C35">
        <w:rPr>
          <w:rFonts w:ascii="仿宋" w:eastAsia="仿宋" w:hAnsi="仿宋" w:cs="宋体"/>
          <w:b/>
          <w:bCs/>
          <w:sz w:val="32"/>
          <w:szCs w:val="32"/>
        </w:rPr>
        <w:t>1</w:t>
      </w:r>
      <w:r w:rsidRPr="001E7C35">
        <w:rPr>
          <w:rFonts w:ascii="仿宋" w:eastAsia="仿宋" w:hAnsi="仿宋" w:cs="宋体" w:hint="eastAsia"/>
          <w:b/>
          <w:bCs/>
          <w:sz w:val="32"/>
          <w:szCs w:val="32"/>
        </w:rPr>
        <w:t>月</w:t>
      </w:r>
      <w:r w:rsidR="00356DBA" w:rsidRPr="001E7C35">
        <w:rPr>
          <w:rFonts w:ascii="仿宋" w:eastAsia="仿宋" w:hAnsi="仿宋" w:cs="宋体"/>
          <w:b/>
          <w:bCs/>
          <w:sz w:val="32"/>
          <w:szCs w:val="32"/>
        </w:rPr>
        <w:t>4</w:t>
      </w:r>
      <w:r w:rsidRPr="001E7C35">
        <w:rPr>
          <w:rFonts w:ascii="仿宋" w:eastAsia="仿宋" w:hAnsi="仿宋" w:cs="宋体" w:hint="eastAsia"/>
          <w:b/>
          <w:bCs/>
          <w:sz w:val="32"/>
          <w:szCs w:val="32"/>
        </w:rPr>
        <w:t>日</w:t>
      </w:r>
    </w:p>
    <w:bookmarkEnd w:id="0"/>
    <w:p w14:paraId="47186CA3" w14:textId="28C17E7E" w:rsidR="00B4462A" w:rsidRPr="001E7C35" w:rsidRDefault="00B4462A" w:rsidP="00B4462A">
      <w:pPr>
        <w:snapToGrid w:val="0"/>
        <w:spacing w:line="360" w:lineRule="auto"/>
        <w:jc w:val="center"/>
        <w:textAlignment w:val="baseline"/>
        <w:rPr>
          <w:rFonts w:ascii="楷体" w:eastAsia="楷体" w:hAnsi="楷体" w:cs="宋体"/>
          <w:b/>
          <w:bCs/>
          <w:sz w:val="32"/>
          <w:szCs w:val="32"/>
        </w:rPr>
      </w:pPr>
    </w:p>
    <w:p w14:paraId="221E6F2F" w14:textId="77777777" w:rsidR="008F249B" w:rsidRPr="001E7C35" w:rsidRDefault="008F249B" w:rsidP="00B4462A">
      <w:pPr>
        <w:snapToGrid w:val="0"/>
        <w:spacing w:line="360" w:lineRule="auto"/>
        <w:jc w:val="center"/>
        <w:textAlignment w:val="baseline"/>
        <w:rPr>
          <w:rFonts w:ascii="楷体" w:eastAsia="楷体" w:hAnsi="楷体" w:cs="宋体"/>
          <w:b/>
          <w:bCs/>
          <w:sz w:val="32"/>
          <w:szCs w:val="32"/>
        </w:rPr>
      </w:pPr>
    </w:p>
    <w:p w14:paraId="6072DFBA" w14:textId="5A1E7D03" w:rsidR="008F249B" w:rsidRPr="001E7C35" w:rsidRDefault="008F249B" w:rsidP="00A61260">
      <w:pPr>
        <w:tabs>
          <w:tab w:val="left" w:pos="2175"/>
        </w:tabs>
        <w:rPr>
          <w:rFonts w:ascii="仿宋_GB2312" w:eastAsia="仿宋_GB2312"/>
          <w:szCs w:val="21"/>
        </w:rPr>
      </w:pPr>
    </w:p>
    <w:p w14:paraId="5EAEC4B0" w14:textId="77777777" w:rsidR="001D7F93" w:rsidRPr="001E7C35" w:rsidRDefault="001D7F93" w:rsidP="00A61260">
      <w:pPr>
        <w:tabs>
          <w:tab w:val="left" w:pos="2175"/>
        </w:tabs>
        <w:rPr>
          <w:rFonts w:ascii="仿宋_GB2312" w:eastAsia="仿宋_GB2312"/>
          <w:szCs w:val="21"/>
        </w:rPr>
      </w:pPr>
    </w:p>
    <w:p w14:paraId="0CC13079" w14:textId="77777777" w:rsidR="00B4462A" w:rsidRPr="001E7C35" w:rsidRDefault="00B4462A" w:rsidP="009E0B4E">
      <w:pPr>
        <w:jc w:val="center"/>
        <w:rPr>
          <w:rFonts w:ascii="仿宋" w:eastAsia="仿宋" w:hAnsi="仿宋"/>
          <w:sz w:val="28"/>
          <w:szCs w:val="28"/>
        </w:rPr>
      </w:pPr>
      <w:bookmarkStart w:id="1" w:name="_Hlk134803858"/>
    </w:p>
    <w:p w14:paraId="5B0C8D62" w14:textId="68139733" w:rsidR="00BF09FD" w:rsidRPr="001E7C35" w:rsidRDefault="00BF09FD" w:rsidP="009E0B4E">
      <w:pPr>
        <w:jc w:val="center"/>
        <w:rPr>
          <w:rFonts w:ascii="仿宋" w:eastAsia="仿宋" w:hAnsi="仿宋"/>
          <w:b/>
          <w:bCs/>
          <w:sz w:val="28"/>
          <w:szCs w:val="28"/>
        </w:rPr>
      </w:pPr>
      <w:r w:rsidRPr="001E7C35">
        <w:rPr>
          <w:rFonts w:ascii="仿宋" w:eastAsia="仿宋" w:hAnsi="仿宋" w:hint="eastAsia"/>
          <w:b/>
          <w:bCs/>
          <w:sz w:val="28"/>
          <w:szCs w:val="28"/>
        </w:rPr>
        <w:lastRenderedPageBreak/>
        <w:t>目</w:t>
      </w:r>
      <w:r w:rsidR="001D7F93" w:rsidRPr="001E7C35">
        <w:rPr>
          <w:rFonts w:ascii="仿宋" w:eastAsia="仿宋" w:hAnsi="仿宋" w:hint="eastAsia"/>
          <w:b/>
          <w:bCs/>
          <w:sz w:val="28"/>
          <w:szCs w:val="28"/>
        </w:rPr>
        <w:t xml:space="preserve"> </w:t>
      </w:r>
      <w:r w:rsidR="001D7F93" w:rsidRPr="001E7C35">
        <w:rPr>
          <w:rFonts w:ascii="仿宋" w:eastAsia="仿宋" w:hAnsi="仿宋"/>
          <w:b/>
          <w:bCs/>
          <w:sz w:val="28"/>
          <w:szCs w:val="28"/>
        </w:rPr>
        <w:t xml:space="preserve"> </w:t>
      </w:r>
      <w:r w:rsidRPr="001E7C35">
        <w:rPr>
          <w:rFonts w:ascii="仿宋" w:eastAsia="仿宋" w:hAnsi="仿宋" w:hint="eastAsia"/>
          <w:b/>
          <w:bCs/>
          <w:sz w:val="28"/>
          <w:szCs w:val="28"/>
        </w:rPr>
        <w:t>录</w:t>
      </w:r>
    </w:p>
    <w:p w14:paraId="0B98C2F8" w14:textId="77777777" w:rsidR="00BF09FD" w:rsidRPr="001E7C35" w:rsidRDefault="00BF09FD" w:rsidP="00BF09FD">
      <w:pPr>
        <w:rPr>
          <w:rFonts w:ascii="仿宋" w:eastAsia="仿宋" w:hAnsi="仿宋"/>
          <w:sz w:val="28"/>
          <w:szCs w:val="28"/>
        </w:rPr>
      </w:pPr>
    </w:p>
    <w:p w14:paraId="7E7C59D0" w14:textId="77777777" w:rsidR="00BF09FD" w:rsidRPr="001E7C35" w:rsidRDefault="00BF09FD" w:rsidP="00BF09FD">
      <w:pPr>
        <w:rPr>
          <w:rFonts w:ascii="仿宋" w:eastAsia="仿宋" w:hAnsi="仿宋"/>
          <w:sz w:val="28"/>
          <w:szCs w:val="28"/>
        </w:rPr>
      </w:pPr>
      <w:r w:rsidRPr="001E7C35">
        <w:rPr>
          <w:rFonts w:ascii="仿宋" w:eastAsia="仿宋" w:hAnsi="仿宋" w:hint="eastAsia"/>
          <w:sz w:val="28"/>
          <w:szCs w:val="28"/>
        </w:rPr>
        <w:t>一、总则</w:t>
      </w:r>
    </w:p>
    <w:p w14:paraId="038E89D6" w14:textId="77777777" w:rsidR="00BF09FD" w:rsidRPr="001E7C35" w:rsidRDefault="00BF09FD" w:rsidP="00BF09FD">
      <w:pPr>
        <w:rPr>
          <w:rFonts w:ascii="仿宋" w:eastAsia="仿宋" w:hAnsi="仿宋"/>
          <w:sz w:val="28"/>
          <w:szCs w:val="28"/>
        </w:rPr>
      </w:pPr>
      <w:r w:rsidRPr="001E7C35">
        <w:rPr>
          <w:rFonts w:ascii="仿宋" w:eastAsia="仿宋" w:hAnsi="仿宋" w:hint="eastAsia"/>
          <w:sz w:val="28"/>
          <w:szCs w:val="28"/>
        </w:rPr>
        <w:t>二、技术要求</w:t>
      </w:r>
    </w:p>
    <w:p w14:paraId="0E4A813B" w14:textId="77777777" w:rsidR="00BF09FD" w:rsidRPr="001E7C35" w:rsidRDefault="00BF09FD" w:rsidP="00BF09FD">
      <w:pPr>
        <w:rPr>
          <w:rFonts w:ascii="仿宋" w:eastAsia="仿宋" w:hAnsi="仿宋"/>
          <w:sz w:val="28"/>
          <w:szCs w:val="28"/>
        </w:rPr>
      </w:pPr>
      <w:r w:rsidRPr="001E7C35">
        <w:rPr>
          <w:rFonts w:ascii="仿宋" w:eastAsia="仿宋" w:hAnsi="仿宋" w:hint="eastAsia"/>
          <w:sz w:val="28"/>
          <w:szCs w:val="28"/>
        </w:rPr>
        <w:t>三、招标方自然条件</w:t>
      </w:r>
    </w:p>
    <w:p w14:paraId="5B4C6789" w14:textId="77777777" w:rsidR="00BF09FD" w:rsidRPr="001E7C35" w:rsidRDefault="00BF09FD" w:rsidP="00BF09FD">
      <w:pPr>
        <w:rPr>
          <w:rFonts w:ascii="仿宋" w:eastAsia="仿宋" w:hAnsi="仿宋"/>
          <w:sz w:val="28"/>
          <w:szCs w:val="28"/>
        </w:rPr>
      </w:pPr>
      <w:r w:rsidRPr="001E7C35">
        <w:rPr>
          <w:rFonts w:ascii="仿宋" w:eastAsia="仿宋" w:hAnsi="仿宋" w:hint="eastAsia"/>
          <w:sz w:val="28"/>
          <w:szCs w:val="28"/>
        </w:rPr>
        <w:t>四、供货范围</w:t>
      </w:r>
    </w:p>
    <w:p w14:paraId="1D2CC7F7" w14:textId="77777777" w:rsidR="00BF09FD" w:rsidRPr="001E7C35" w:rsidRDefault="00BF09FD" w:rsidP="00BF09FD">
      <w:pPr>
        <w:rPr>
          <w:rFonts w:ascii="仿宋" w:eastAsia="仿宋" w:hAnsi="仿宋"/>
          <w:sz w:val="28"/>
          <w:szCs w:val="28"/>
        </w:rPr>
      </w:pPr>
      <w:r w:rsidRPr="001E7C35">
        <w:rPr>
          <w:rFonts w:ascii="仿宋" w:eastAsia="仿宋" w:hAnsi="仿宋" w:hint="eastAsia"/>
          <w:sz w:val="28"/>
          <w:szCs w:val="28"/>
        </w:rPr>
        <w:t>五、技术资料</w:t>
      </w:r>
    </w:p>
    <w:p w14:paraId="5A00165C" w14:textId="77777777" w:rsidR="00BF09FD" w:rsidRPr="001E7C35" w:rsidRDefault="00BF09FD" w:rsidP="00BF09FD">
      <w:pPr>
        <w:rPr>
          <w:rFonts w:ascii="仿宋" w:eastAsia="仿宋" w:hAnsi="仿宋"/>
          <w:sz w:val="28"/>
          <w:szCs w:val="28"/>
        </w:rPr>
      </w:pPr>
      <w:r w:rsidRPr="001E7C35">
        <w:rPr>
          <w:rFonts w:ascii="仿宋" w:eastAsia="仿宋" w:hAnsi="仿宋" w:hint="eastAsia"/>
          <w:sz w:val="28"/>
          <w:szCs w:val="28"/>
        </w:rPr>
        <w:t>六、包装、运输及技术服务</w:t>
      </w:r>
    </w:p>
    <w:bookmarkEnd w:id="1"/>
    <w:p w14:paraId="5066BA23" w14:textId="77777777" w:rsidR="00BF09FD" w:rsidRPr="001E7C35" w:rsidRDefault="00BF09FD" w:rsidP="00BF09FD">
      <w:pPr>
        <w:rPr>
          <w:rFonts w:ascii="仿宋" w:eastAsia="仿宋" w:hAnsi="仿宋"/>
          <w:sz w:val="28"/>
          <w:szCs w:val="28"/>
        </w:rPr>
      </w:pPr>
    </w:p>
    <w:p w14:paraId="0FFFAE14" w14:textId="77777777" w:rsidR="00BF09FD" w:rsidRPr="001E7C35" w:rsidRDefault="00BF09FD" w:rsidP="00BF09FD">
      <w:pPr>
        <w:rPr>
          <w:rFonts w:ascii="仿宋" w:eastAsia="仿宋" w:hAnsi="仿宋"/>
          <w:sz w:val="28"/>
          <w:szCs w:val="28"/>
        </w:rPr>
      </w:pPr>
    </w:p>
    <w:p w14:paraId="5EC5F52E" w14:textId="77777777" w:rsidR="00BF09FD" w:rsidRPr="001E7C35" w:rsidRDefault="00BF09FD" w:rsidP="00BF09FD">
      <w:pPr>
        <w:rPr>
          <w:rFonts w:ascii="仿宋" w:eastAsia="仿宋" w:hAnsi="仿宋"/>
          <w:sz w:val="28"/>
          <w:szCs w:val="28"/>
        </w:rPr>
      </w:pPr>
    </w:p>
    <w:p w14:paraId="6B5BBD3A" w14:textId="77777777" w:rsidR="00BF09FD" w:rsidRPr="001E7C35" w:rsidRDefault="00BF09FD" w:rsidP="00BF09FD">
      <w:pPr>
        <w:rPr>
          <w:rFonts w:ascii="仿宋" w:eastAsia="仿宋" w:hAnsi="仿宋"/>
          <w:sz w:val="28"/>
          <w:szCs w:val="28"/>
        </w:rPr>
      </w:pPr>
    </w:p>
    <w:p w14:paraId="397739E8" w14:textId="77777777" w:rsidR="00BF09FD" w:rsidRPr="001E7C35" w:rsidRDefault="00BF09FD" w:rsidP="00BF09FD">
      <w:pPr>
        <w:rPr>
          <w:rFonts w:ascii="仿宋" w:eastAsia="仿宋" w:hAnsi="仿宋"/>
          <w:sz w:val="28"/>
          <w:szCs w:val="28"/>
        </w:rPr>
      </w:pPr>
    </w:p>
    <w:p w14:paraId="2DF5390C" w14:textId="7B684913" w:rsidR="00BF09FD" w:rsidRPr="001E7C35" w:rsidRDefault="00BF09FD" w:rsidP="00BF09FD">
      <w:pPr>
        <w:rPr>
          <w:rFonts w:ascii="仿宋" w:eastAsia="仿宋" w:hAnsi="仿宋"/>
          <w:sz w:val="28"/>
          <w:szCs w:val="28"/>
        </w:rPr>
      </w:pPr>
    </w:p>
    <w:p w14:paraId="6AC848D3" w14:textId="77777777" w:rsidR="001C2F4F" w:rsidRPr="001E7C35" w:rsidRDefault="001C2F4F" w:rsidP="00BF09FD">
      <w:pPr>
        <w:rPr>
          <w:rFonts w:ascii="仿宋" w:eastAsia="仿宋" w:hAnsi="仿宋"/>
          <w:sz w:val="28"/>
          <w:szCs w:val="28"/>
        </w:rPr>
      </w:pPr>
    </w:p>
    <w:p w14:paraId="339A4AF1" w14:textId="10A114E2" w:rsidR="00BF09FD" w:rsidRPr="001E7C35" w:rsidRDefault="00BF09FD" w:rsidP="00BF09FD">
      <w:pPr>
        <w:rPr>
          <w:rFonts w:ascii="仿宋" w:eastAsia="仿宋" w:hAnsi="仿宋"/>
          <w:sz w:val="28"/>
          <w:szCs w:val="28"/>
        </w:rPr>
      </w:pPr>
    </w:p>
    <w:p w14:paraId="0EAAEC0F" w14:textId="77777777" w:rsidR="00F35160" w:rsidRPr="001E7C35" w:rsidRDefault="00F35160" w:rsidP="00BF09FD">
      <w:pPr>
        <w:rPr>
          <w:rFonts w:ascii="仿宋" w:eastAsia="仿宋" w:hAnsi="仿宋"/>
          <w:sz w:val="28"/>
          <w:szCs w:val="28"/>
        </w:rPr>
      </w:pPr>
    </w:p>
    <w:p w14:paraId="4139C143" w14:textId="078F607B" w:rsidR="00BF09FD" w:rsidRPr="001E7C35" w:rsidRDefault="00BF09FD" w:rsidP="00BF09FD">
      <w:pPr>
        <w:rPr>
          <w:rFonts w:ascii="仿宋" w:eastAsia="仿宋" w:hAnsi="仿宋"/>
          <w:sz w:val="28"/>
          <w:szCs w:val="28"/>
        </w:rPr>
      </w:pPr>
    </w:p>
    <w:p w14:paraId="2274F413" w14:textId="51AF1793" w:rsidR="00161139" w:rsidRPr="001E7C35" w:rsidRDefault="00161139" w:rsidP="00BF09FD">
      <w:pPr>
        <w:rPr>
          <w:rFonts w:ascii="仿宋" w:eastAsia="仿宋" w:hAnsi="仿宋"/>
          <w:sz w:val="28"/>
          <w:szCs w:val="28"/>
        </w:rPr>
      </w:pPr>
    </w:p>
    <w:p w14:paraId="45284E00" w14:textId="2DF5876E" w:rsidR="00356DBA" w:rsidRPr="001E7C35" w:rsidRDefault="00356DBA" w:rsidP="00BF09FD">
      <w:pPr>
        <w:rPr>
          <w:rFonts w:ascii="仿宋" w:eastAsia="仿宋" w:hAnsi="仿宋"/>
          <w:sz w:val="28"/>
          <w:szCs w:val="28"/>
        </w:rPr>
      </w:pPr>
    </w:p>
    <w:p w14:paraId="3F595BC8" w14:textId="77777777" w:rsidR="00356DBA" w:rsidRPr="001E7C35" w:rsidRDefault="00356DBA" w:rsidP="00BF09FD">
      <w:pPr>
        <w:rPr>
          <w:rFonts w:ascii="仿宋" w:eastAsia="仿宋" w:hAnsi="仿宋"/>
          <w:sz w:val="28"/>
          <w:szCs w:val="28"/>
        </w:rPr>
      </w:pPr>
    </w:p>
    <w:p w14:paraId="5FB80CA4" w14:textId="77777777" w:rsidR="00BF09FD" w:rsidRPr="001E7C35" w:rsidRDefault="00BF09FD" w:rsidP="00BF09FD">
      <w:pPr>
        <w:rPr>
          <w:rFonts w:ascii="仿宋" w:eastAsia="仿宋" w:hAnsi="仿宋"/>
          <w:sz w:val="28"/>
          <w:szCs w:val="28"/>
        </w:rPr>
      </w:pPr>
    </w:p>
    <w:p w14:paraId="5BF4D146" w14:textId="77777777" w:rsidR="00BF09FD" w:rsidRPr="001E7C35" w:rsidRDefault="00BF09FD" w:rsidP="00F85001">
      <w:pPr>
        <w:spacing w:line="480" w:lineRule="exact"/>
        <w:jc w:val="left"/>
        <w:rPr>
          <w:rFonts w:ascii="仿宋" w:eastAsia="仿宋" w:hAnsi="仿宋"/>
          <w:b/>
          <w:bCs/>
          <w:sz w:val="24"/>
        </w:rPr>
      </w:pPr>
      <w:r w:rsidRPr="001E7C35">
        <w:rPr>
          <w:rFonts w:ascii="仿宋" w:eastAsia="仿宋" w:hAnsi="仿宋" w:hint="eastAsia"/>
          <w:b/>
          <w:bCs/>
          <w:sz w:val="24"/>
        </w:rPr>
        <w:t>一、总 则</w:t>
      </w:r>
    </w:p>
    <w:p w14:paraId="5A0D5D5E" w14:textId="36B7A69C" w:rsidR="00BF09FD" w:rsidRPr="001E7C35" w:rsidRDefault="00BF09FD" w:rsidP="00356DBA">
      <w:pPr>
        <w:spacing w:line="480" w:lineRule="exact"/>
        <w:ind w:firstLineChars="200" w:firstLine="480"/>
        <w:jc w:val="left"/>
        <w:rPr>
          <w:rFonts w:ascii="仿宋" w:eastAsia="仿宋" w:hAnsi="仿宋"/>
          <w:sz w:val="24"/>
        </w:rPr>
      </w:pPr>
      <w:r w:rsidRPr="001E7C35">
        <w:rPr>
          <w:rFonts w:ascii="仿宋" w:eastAsia="仿宋" w:hAnsi="仿宋" w:hint="eastAsia"/>
          <w:sz w:val="24"/>
        </w:rPr>
        <w:t>1、本技术规格书适用于</w:t>
      </w:r>
      <w:r w:rsidR="00356DBA" w:rsidRPr="001E7C35">
        <w:rPr>
          <w:rFonts w:ascii="仿宋" w:eastAsia="仿宋" w:hAnsi="仿宋" w:hint="eastAsia"/>
          <w:sz w:val="24"/>
        </w:rPr>
        <w:t>银光集团本部热电厂发电机电力网络安防系统</w:t>
      </w:r>
      <w:r w:rsidR="000037B3" w:rsidRPr="001E7C35">
        <w:rPr>
          <w:rFonts w:ascii="仿宋" w:eastAsia="仿宋" w:hAnsi="仿宋" w:hint="eastAsia"/>
          <w:sz w:val="24"/>
        </w:rPr>
        <w:t>项目（</w:t>
      </w:r>
      <w:r w:rsidR="00356DBA" w:rsidRPr="001E7C35">
        <w:rPr>
          <w:rFonts w:ascii="仿宋" w:eastAsia="仿宋" w:hAnsi="仿宋"/>
          <w:sz w:val="24"/>
        </w:rPr>
        <w:t>XX</w:t>
      </w:r>
      <w:r w:rsidR="001E7C35" w:rsidRPr="001E7C35">
        <w:rPr>
          <w:rFonts w:ascii="仿宋" w:eastAsia="仿宋" w:hAnsi="仿宋" w:hint="eastAsia"/>
          <w:sz w:val="24"/>
        </w:rPr>
        <w:t>H</w:t>
      </w:r>
      <w:r w:rsidR="000037B3" w:rsidRPr="001E7C35">
        <w:rPr>
          <w:rFonts w:ascii="仿宋" w:eastAsia="仿宋" w:hAnsi="仿宋" w:hint="eastAsia"/>
          <w:sz w:val="24"/>
        </w:rPr>
        <w:t>202</w:t>
      </w:r>
      <w:r w:rsidR="00356DBA" w:rsidRPr="001E7C35">
        <w:rPr>
          <w:rFonts w:ascii="仿宋" w:eastAsia="仿宋" w:hAnsi="仿宋"/>
          <w:sz w:val="24"/>
        </w:rPr>
        <w:t>4</w:t>
      </w:r>
      <w:r w:rsidR="000037B3" w:rsidRPr="001E7C35">
        <w:rPr>
          <w:rFonts w:ascii="仿宋" w:eastAsia="仿宋" w:hAnsi="仿宋" w:hint="eastAsia"/>
          <w:sz w:val="24"/>
        </w:rPr>
        <w:t>-</w:t>
      </w:r>
      <w:r w:rsidR="00356DBA" w:rsidRPr="001E7C35">
        <w:rPr>
          <w:rFonts w:ascii="仿宋" w:eastAsia="仿宋" w:hAnsi="仿宋"/>
          <w:sz w:val="24"/>
        </w:rPr>
        <w:t xml:space="preserve"> </w:t>
      </w:r>
      <w:r w:rsidR="001E7C35" w:rsidRPr="001E7C35">
        <w:rPr>
          <w:rFonts w:ascii="仿宋" w:eastAsia="仿宋" w:hAnsi="仿宋"/>
          <w:sz w:val="24"/>
        </w:rPr>
        <w:t>1</w:t>
      </w:r>
      <w:r w:rsidR="000037B3" w:rsidRPr="001E7C35">
        <w:rPr>
          <w:rFonts w:ascii="仿宋" w:eastAsia="仿宋" w:hAnsi="仿宋" w:hint="eastAsia"/>
          <w:sz w:val="24"/>
        </w:rPr>
        <w:t>）</w:t>
      </w:r>
      <w:r w:rsidRPr="001E7C35">
        <w:rPr>
          <w:rFonts w:ascii="仿宋" w:eastAsia="仿宋" w:hAnsi="仿宋" w:hint="eastAsia"/>
          <w:sz w:val="24"/>
        </w:rPr>
        <w:t>。</w:t>
      </w:r>
    </w:p>
    <w:p w14:paraId="4DC3D16A" w14:textId="77777777" w:rsidR="00BF09FD" w:rsidRPr="001E7C35" w:rsidRDefault="00BF09FD" w:rsidP="00A25DE8">
      <w:pPr>
        <w:spacing w:line="480" w:lineRule="exact"/>
        <w:ind w:firstLineChars="200" w:firstLine="480"/>
        <w:jc w:val="left"/>
        <w:rPr>
          <w:rFonts w:ascii="仿宋" w:eastAsia="仿宋" w:hAnsi="仿宋"/>
          <w:sz w:val="24"/>
        </w:rPr>
      </w:pPr>
      <w:r w:rsidRPr="001E7C35">
        <w:rPr>
          <w:rFonts w:ascii="仿宋" w:eastAsia="仿宋" w:hAnsi="仿宋" w:hint="eastAsia"/>
          <w:sz w:val="24"/>
        </w:rPr>
        <w:t>2、本技术规格书提出了最低限度的通用要求（但不限于此），并未规定所有的技术细节，也未充分引述有关标准和规范的条文。卖方应保证提供完全满足本技术规格书的要求及国家和行业标准的优质产品与相应的服务。对国家有关安全、环境保护等强制性标准，必须满足其要求。</w:t>
      </w:r>
    </w:p>
    <w:p w14:paraId="6C45A96B" w14:textId="77777777" w:rsidR="00BF09FD" w:rsidRPr="001E7C35" w:rsidRDefault="00BF09FD" w:rsidP="00A25DE8">
      <w:pPr>
        <w:spacing w:line="480" w:lineRule="exact"/>
        <w:ind w:firstLineChars="200" w:firstLine="480"/>
        <w:jc w:val="left"/>
        <w:rPr>
          <w:rFonts w:ascii="仿宋" w:eastAsia="仿宋" w:hAnsi="仿宋"/>
          <w:sz w:val="24"/>
        </w:rPr>
      </w:pPr>
      <w:r w:rsidRPr="001E7C35">
        <w:rPr>
          <w:rFonts w:ascii="仿宋" w:eastAsia="仿宋" w:hAnsi="仿宋" w:hint="eastAsia"/>
          <w:sz w:val="24"/>
        </w:rPr>
        <w:t>3、卖方（乙方、制造商）在设备设计和制造中所涉及的各项规程、规范和标准，必须遵循现行最新版本的国家标准和行业标准，如买方所使用的标准与国家标准或行业标准不一致时，应按较高标准执行。</w:t>
      </w:r>
    </w:p>
    <w:p w14:paraId="47816CE0" w14:textId="77777777" w:rsidR="00BF09FD" w:rsidRPr="001E7C35" w:rsidRDefault="00BF09FD" w:rsidP="00A25DE8">
      <w:pPr>
        <w:spacing w:line="480" w:lineRule="exact"/>
        <w:ind w:firstLineChars="200" w:firstLine="480"/>
        <w:jc w:val="left"/>
        <w:rPr>
          <w:rFonts w:ascii="仿宋" w:eastAsia="仿宋" w:hAnsi="仿宋"/>
          <w:sz w:val="24"/>
        </w:rPr>
      </w:pPr>
      <w:r w:rsidRPr="001E7C35">
        <w:rPr>
          <w:rFonts w:ascii="仿宋" w:eastAsia="仿宋" w:hAnsi="仿宋" w:hint="eastAsia"/>
          <w:sz w:val="24"/>
        </w:rPr>
        <w:t>4、卖方应认真阅读本技术规范书，如果没有书面形式对本规范书的条文提出异议，则意味着卖方提供</w:t>
      </w:r>
      <w:proofErr w:type="gramStart"/>
      <w:r w:rsidRPr="001E7C35">
        <w:rPr>
          <w:rFonts w:ascii="仿宋" w:eastAsia="仿宋" w:hAnsi="仿宋" w:hint="eastAsia"/>
          <w:sz w:val="24"/>
        </w:rPr>
        <w:t>完全响应</w:t>
      </w:r>
      <w:proofErr w:type="gramEnd"/>
      <w:r w:rsidRPr="001E7C35">
        <w:rPr>
          <w:rFonts w:ascii="仿宋" w:eastAsia="仿宋" w:hAnsi="仿宋" w:hint="eastAsia"/>
          <w:sz w:val="24"/>
        </w:rPr>
        <w:t>本规范书的要求。如有偏离，应在询价报价函或投标文件中加以详细描述。</w:t>
      </w:r>
    </w:p>
    <w:p w14:paraId="4B3AA2B8" w14:textId="77777777" w:rsidR="00BF09FD" w:rsidRPr="001E7C35" w:rsidRDefault="00BF09FD" w:rsidP="00A25DE8">
      <w:pPr>
        <w:spacing w:line="480" w:lineRule="exact"/>
        <w:ind w:firstLineChars="200" w:firstLine="480"/>
        <w:jc w:val="left"/>
        <w:rPr>
          <w:rFonts w:ascii="仿宋" w:eastAsia="仿宋" w:hAnsi="仿宋"/>
          <w:sz w:val="24"/>
        </w:rPr>
      </w:pPr>
      <w:r w:rsidRPr="001E7C35">
        <w:rPr>
          <w:rFonts w:ascii="仿宋" w:eastAsia="仿宋" w:hAnsi="仿宋" w:hint="eastAsia"/>
          <w:sz w:val="24"/>
        </w:rPr>
        <w:t>5、卖方所投设备必须是采用先进、成熟、可靠、优质、安全的产品，并对该产品技术优势做出详细的说明，并提供同类产品运行用户的详细联系方式和业绩表。</w:t>
      </w:r>
    </w:p>
    <w:p w14:paraId="2381426A" w14:textId="77777777" w:rsidR="00BF09FD" w:rsidRPr="001E7C35" w:rsidRDefault="00BF09FD" w:rsidP="00A25DE8">
      <w:pPr>
        <w:spacing w:line="480" w:lineRule="exact"/>
        <w:ind w:firstLineChars="200" w:firstLine="480"/>
        <w:jc w:val="left"/>
        <w:rPr>
          <w:rFonts w:ascii="仿宋" w:eastAsia="仿宋" w:hAnsi="仿宋"/>
          <w:sz w:val="24"/>
        </w:rPr>
      </w:pPr>
      <w:r w:rsidRPr="001E7C35">
        <w:rPr>
          <w:rFonts w:ascii="仿宋" w:eastAsia="仿宋" w:hAnsi="仿宋" w:hint="eastAsia"/>
          <w:sz w:val="24"/>
        </w:rPr>
        <w:t>6、设备采用的专利所涉及到的全部费用，均被认为已包含在报价中。卖方应保证买方不承担有关设备专利的一切责任。</w:t>
      </w:r>
    </w:p>
    <w:p w14:paraId="30DDA09E" w14:textId="5A026605" w:rsidR="00BF09FD" w:rsidRPr="001E7C35" w:rsidRDefault="00BF09FD" w:rsidP="00E14548">
      <w:pPr>
        <w:spacing w:line="360" w:lineRule="auto"/>
        <w:ind w:firstLineChars="200" w:firstLine="480"/>
        <w:jc w:val="left"/>
        <w:rPr>
          <w:rFonts w:ascii="仿宋" w:eastAsia="仿宋" w:hAnsi="仿宋"/>
          <w:sz w:val="24"/>
        </w:rPr>
      </w:pPr>
      <w:r w:rsidRPr="001E7C35">
        <w:rPr>
          <w:rFonts w:ascii="仿宋" w:eastAsia="仿宋" w:hAnsi="仿宋" w:hint="eastAsia"/>
          <w:sz w:val="24"/>
        </w:rPr>
        <w:t>7、卖方相关资质要求</w:t>
      </w:r>
      <w:r w:rsidR="00E14548" w:rsidRPr="001E7C35">
        <w:rPr>
          <w:rFonts w:ascii="仿宋" w:eastAsia="仿宋" w:hAnsi="仿宋" w:hint="eastAsia"/>
          <w:sz w:val="24"/>
        </w:rPr>
        <w:t>：</w:t>
      </w:r>
      <w:bookmarkStart w:id="2" w:name="_Hlk155193514"/>
      <w:r w:rsidR="00967614" w:rsidRPr="001E7C35">
        <w:rPr>
          <w:rFonts w:ascii="仿宋" w:eastAsia="仿宋" w:hAnsi="仿宋" w:hint="eastAsia"/>
          <w:sz w:val="24"/>
        </w:rPr>
        <w:t>国家电网调度数据网接入和电力二次系统安全防护相关工程建设</w:t>
      </w:r>
      <w:bookmarkEnd w:id="2"/>
      <w:r w:rsidR="00967614" w:rsidRPr="001E7C35">
        <w:rPr>
          <w:rFonts w:ascii="仿宋" w:eastAsia="仿宋" w:hAnsi="仿宋" w:hint="eastAsia"/>
          <w:sz w:val="24"/>
        </w:rPr>
        <w:t>资质</w:t>
      </w:r>
      <w:r w:rsidRPr="001E7C35">
        <w:rPr>
          <w:rFonts w:ascii="仿宋" w:eastAsia="仿宋" w:hAnsi="仿宋" w:hint="eastAsia"/>
          <w:sz w:val="24"/>
        </w:rPr>
        <w:t>。</w:t>
      </w:r>
    </w:p>
    <w:p w14:paraId="4167AB82" w14:textId="77777777" w:rsidR="00BF09FD" w:rsidRPr="001E7C35" w:rsidRDefault="00BF09FD" w:rsidP="00E14548">
      <w:pPr>
        <w:spacing w:line="360" w:lineRule="auto"/>
        <w:rPr>
          <w:rFonts w:ascii="仿宋" w:eastAsia="仿宋" w:hAnsi="仿宋"/>
          <w:b/>
          <w:bCs/>
          <w:sz w:val="24"/>
        </w:rPr>
      </w:pPr>
      <w:r w:rsidRPr="001E7C35">
        <w:rPr>
          <w:rFonts w:ascii="仿宋" w:eastAsia="仿宋" w:hAnsi="仿宋" w:hint="eastAsia"/>
          <w:b/>
          <w:bCs/>
          <w:sz w:val="24"/>
        </w:rPr>
        <w:t>二、技术要求</w:t>
      </w:r>
    </w:p>
    <w:p w14:paraId="412B7976" w14:textId="490BF11A" w:rsidR="00BF09FD" w:rsidRPr="001E7C35" w:rsidRDefault="00BF09FD" w:rsidP="00E14548">
      <w:pPr>
        <w:spacing w:line="360" w:lineRule="auto"/>
        <w:rPr>
          <w:rFonts w:ascii="仿宋" w:eastAsia="仿宋" w:hAnsi="仿宋"/>
          <w:b/>
          <w:bCs/>
          <w:sz w:val="24"/>
        </w:rPr>
      </w:pPr>
      <w:r w:rsidRPr="001E7C35">
        <w:rPr>
          <w:rFonts w:ascii="仿宋" w:eastAsia="仿宋" w:hAnsi="仿宋" w:hint="eastAsia"/>
          <w:b/>
          <w:bCs/>
          <w:sz w:val="24"/>
        </w:rPr>
        <w:t>1</w:t>
      </w:r>
      <w:r w:rsidR="0034194B" w:rsidRPr="001E7C35">
        <w:rPr>
          <w:rFonts w:ascii="仿宋" w:eastAsia="仿宋" w:hAnsi="仿宋" w:hint="eastAsia"/>
          <w:b/>
          <w:bCs/>
          <w:sz w:val="24"/>
        </w:rPr>
        <w:t>.</w:t>
      </w:r>
      <w:r w:rsidR="0034194B" w:rsidRPr="001E7C35">
        <w:rPr>
          <w:rFonts w:ascii="仿宋" w:eastAsia="仿宋" w:hAnsi="仿宋"/>
          <w:b/>
          <w:bCs/>
          <w:sz w:val="24"/>
        </w:rPr>
        <w:t xml:space="preserve"> </w:t>
      </w:r>
      <w:r w:rsidRPr="001E7C35">
        <w:rPr>
          <w:rFonts w:ascii="仿宋" w:eastAsia="仿宋" w:hAnsi="仿宋" w:hint="eastAsia"/>
          <w:b/>
          <w:bCs/>
          <w:sz w:val="24"/>
        </w:rPr>
        <w:t>设备及附件的名称、数量</w:t>
      </w:r>
    </w:p>
    <w:tbl>
      <w:tblPr>
        <w:tblW w:w="51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786"/>
        <w:gridCol w:w="1285"/>
        <w:gridCol w:w="5289"/>
        <w:gridCol w:w="481"/>
        <w:gridCol w:w="457"/>
        <w:gridCol w:w="1304"/>
      </w:tblGrid>
      <w:tr w:rsidR="000A0950" w:rsidRPr="001E7C35" w14:paraId="6780FE27" w14:textId="77777777" w:rsidTr="00AC4663">
        <w:trPr>
          <w:trHeight w:val="623"/>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3BDF7889" w14:textId="77777777" w:rsidR="000A0950" w:rsidRPr="001E7C35" w:rsidRDefault="000A0950" w:rsidP="00467CBA">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序号</w:t>
            </w:r>
          </w:p>
        </w:tc>
        <w:tc>
          <w:tcPr>
            <w:tcW w:w="1029" w:type="pct"/>
            <w:gridSpan w:val="2"/>
            <w:tcBorders>
              <w:top w:val="single" w:sz="4" w:space="0" w:color="auto"/>
              <w:left w:val="single" w:sz="4" w:space="0" w:color="auto"/>
              <w:bottom w:val="single" w:sz="4" w:space="0" w:color="auto"/>
              <w:right w:val="single" w:sz="4" w:space="0" w:color="auto"/>
            </w:tcBorders>
            <w:vAlign w:val="center"/>
          </w:tcPr>
          <w:p w14:paraId="0720035A" w14:textId="760463B8" w:rsidR="000A0950" w:rsidRPr="001E7C35" w:rsidRDefault="000A0950" w:rsidP="00467CBA">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设备名称</w:t>
            </w:r>
          </w:p>
        </w:tc>
        <w:tc>
          <w:tcPr>
            <w:tcW w:w="2629" w:type="pct"/>
            <w:tcBorders>
              <w:top w:val="single" w:sz="4" w:space="0" w:color="auto"/>
              <w:left w:val="single" w:sz="4" w:space="0" w:color="auto"/>
              <w:bottom w:val="single" w:sz="4" w:space="0" w:color="auto"/>
              <w:right w:val="single" w:sz="4" w:space="0" w:color="auto"/>
            </w:tcBorders>
            <w:vAlign w:val="center"/>
            <w:hideMark/>
          </w:tcPr>
          <w:p w14:paraId="722D5687" w14:textId="77777777" w:rsidR="000A0950" w:rsidRPr="001E7C35" w:rsidRDefault="000A0950" w:rsidP="00467CBA">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设备规格及型号</w:t>
            </w:r>
          </w:p>
        </w:tc>
        <w:tc>
          <w:tcPr>
            <w:tcW w:w="239" w:type="pct"/>
            <w:tcBorders>
              <w:top w:val="single" w:sz="4" w:space="0" w:color="auto"/>
              <w:left w:val="single" w:sz="4" w:space="0" w:color="auto"/>
              <w:bottom w:val="single" w:sz="4" w:space="0" w:color="auto"/>
              <w:right w:val="single" w:sz="4" w:space="0" w:color="auto"/>
            </w:tcBorders>
            <w:vAlign w:val="center"/>
            <w:hideMark/>
          </w:tcPr>
          <w:p w14:paraId="505D7A25" w14:textId="77777777" w:rsidR="000A0950" w:rsidRPr="001E7C35" w:rsidRDefault="000A0950" w:rsidP="00467CBA">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单位</w:t>
            </w:r>
          </w:p>
        </w:tc>
        <w:tc>
          <w:tcPr>
            <w:tcW w:w="227" w:type="pct"/>
            <w:tcBorders>
              <w:top w:val="single" w:sz="4" w:space="0" w:color="auto"/>
              <w:left w:val="single" w:sz="4" w:space="0" w:color="auto"/>
              <w:bottom w:val="single" w:sz="4" w:space="0" w:color="auto"/>
              <w:right w:val="single" w:sz="4" w:space="0" w:color="auto"/>
            </w:tcBorders>
            <w:vAlign w:val="center"/>
            <w:hideMark/>
          </w:tcPr>
          <w:p w14:paraId="2D23B615" w14:textId="77777777" w:rsidR="000A0950" w:rsidRPr="001E7C35" w:rsidRDefault="000A0950" w:rsidP="00467CBA">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数量</w:t>
            </w:r>
          </w:p>
        </w:tc>
        <w:tc>
          <w:tcPr>
            <w:tcW w:w="648" w:type="pct"/>
            <w:tcBorders>
              <w:top w:val="single" w:sz="4" w:space="0" w:color="auto"/>
              <w:left w:val="single" w:sz="4" w:space="0" w:color="auto"/>
              <w:bottom w:val="single" w:sz="4" w:space="0" w:color="auto"/>
              <w:right w:val="single" w:sz="4" w:space="0" w:color="auto"/>
            </w:tcBorders>
            <w:vAlign w:val="center"/>
            <w:hideMark/>
          </w:tcPr>
          <w:p w14:paraId="4E0D18E6" w14:textId="77777777" w:rsidR="000A0950" w:rsidRPr="001E7C35" w:rsidRDefault="000A0950" w:rsidP="00467CBA">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备注</w:t>
            </w:r>
          </w:p>
        </w:tc>
      </w:tr>
      <w:tr w:rsidR="00AC4663" w:rsidRPr="001E7C35" w14:paraId="187E6257"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6BC9F19C" w14:textId="64C5D129"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szCs w:val="21"/>
              </w:rPr>
              <w:t>1</w:t>
            </w:r>
          </w:p>
        </w:tc>
        <w:tc>
          <w:tcPr>
            <w:tcW w:w="391" w:type="pct"/>
            <w:vMerge w:val="restart"/>
            <w:tcBorders>
              <w:top w:val="single" w:sz="4" w:space="0" w:color="auto"/>
              <w:left w:val="single" w:sz="4" w:space="0" w:color="auto"/>
              <w:right w:val="single" w:sz="4" w:space="0" w:color="auto"/>
            </w:tcBorders>
            <w:vAlign w:val="center"/>
          </w:tcPr>
          <w:p w14:paraId="09B96B18" w14:textId="13F606B6" w:rsidR="00AC4663" w:rsidRPr="001E7C35" w:rsidRDefault="00AC4663" w:rsidP="00AC4663">
            <w:pPr>
              <w:autoSpaceDE w:val="0"/>
              <w:autoSpaceDN w:val="0"/>
              <w:snapToGrid w:val="0"/>
              <w:jc w:val="left"/>
              <w:rPr>
                <w:rFonts w:ascii="等线" w:eastAsia="等线" w:hAnsi="等线" w:hint="eastAsia"/>
                <w:sz w:val="20"/>
                <w:szCs w:val="20"/>
              </w:rPr>
            </w:pPr>
            <w:r w:rsidRPr="00AC4663">
              <w:rPr>
                <w:rFonts w:asciiTheme="minorEastAsia" w:eastAsiaTheme="minorEastAsia" w:hAnsiTheme="minorEastAsia" w:hint="eastAsia"/>
                <w:szCs w:val="21"/>
              </w:rPr>
              <w:t>调度数据纵向加密系统</w:t>
            </w:r>
          </w:p>
        </w:tc>
        <w:tc>
          <w:tcPr>
            <w:tcW w:w="639" w:type="pct"/>
            <w:tcBorders>
              <w:top w:val="single" w:sz="4" w:space="0" w:color="auto"/>
              <w:left w:val="single" w:sz="4" w:space="0" w:color="auto"/>
              <w:bottom w:val="single" w:sz="4" w:space="0" w:color="auto"/>
              <w:right w:val="single" w:sz="4" w:space="0" w:color="auto"/>
            </w:tcBorders>
            <w:vAlign w:val="center"/>
          </w:tcPr>
          <w:p w14:paraId="3D46DFCA" w14:textId="313D5820"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纵向加密认证装置</w:t>
            </w:r>
          </w:p>
        </w:tc>
        <w:tc>
          <w:tcPr>
            <w:tcW w:w="2629" w:type="pct"/>
            <w:tcBorders>
              <w:top w:val="single" w:sz="4" w:space="0" w:color="auto"/>
              <w:left w:val="single" w:sz="4" w:space="0" w:color="auto"/>
              <w:bottom w:val="single" w:sz="4" w:space="0" w:color="auto"/>
              <w:right w:val="single" w:sz="4" w:space="0" w:color="auto"/>
            </w:tcBorders>
            <w:vAlign w:val="center"/>
          </w:tcPr>
          <w:p w14:paraId="25A14406" w14:textId="77777777" w:rsidR="00AC4663" w:rsidRPr="00AC4663" w:rsidRDefault="00AC4663" w:rsidP="00AC4663">
            <w:pPr>
              <w:widowControl/>
              <w:jc w:val="left"/>
              <w:rPr>
                <w:rFonts w:asciiTheme="minorEastAsia" w:eastAsiaTheme="minorEastAsia" w:hAnsiTheme="minorEastAsia"/>
                <w:szCs w:val="21"/>
              </w:rPr>
            </w:pPr>
            <w:r w:rsidRPr="00AC4663">
              <w:rPr>
                <w:rFonts w:asciiTheme="minorEastAsia" w:eastAsiaTheme="minorEastAsia" w:hAnsiTheme="minorEastAsia" w:hint="eastAsia"/>
                <w:szCs w:val="21"/>
              </w:rPr>
              <w:t>NetKeeper-2000 百兆型</w:t>
            </w:r>
          </w:p>
          <w:p w14:paraId="6304146F" w14:textId="36BB585F" w:rsidR="00AC4663" w:rsidRPr="001E7C35" w:rsidRDefault="00AC4663" w:rsidP="00AC4663">
            <w:pPr>
              <w:widowControl/>
              <w:jc w:val="left"/>
              <w:rPr>
                <w:rFonts w:asciiTheme="minorEastAsia" w:eastAsiaTheme="minorEastAsia" w:hAnsiTheme="minorEastAsia"/>
                <w:szCs w:val="21"/>
              </w:rPr>
            </w:pPr>
            <w:r w:rsidRPr="00AC4663">
              <w:rPr>
                <w:rFonts w:asciiTheme="minorEastAsia" w:eastAsiaTheme="minorEastAsia" w:hAnsiTheme="minorEastAsia"/>
                <w:szCs w:val="21"/>
              </w:rPr>
              <w:t>最大并发加密隧道数:1024 条</w:t>
            </w:r>
            <w:r w:rsidRPr="00AC4663">
              <w:rPr>
                <w:rFonts w:asciiTheme="minorEastAsia" w:eastAsiaTheme="minorEastAsia" w:hAnsiTheme="minorEastAsia" w:hint="eastAsia"/>
                <w:szCs w:val="21"/>
              </w:rPr>
              <w:t>；</w:t>
            </w:r>
            <w:r w:rsidRPr="00AC4663">
              <w:rPr>
                <w:rFonts w:asciiTheme="minorEastAsia" w:eastAsiaTheme="minorEastAsia" w:hAnsiTheme="minorEastAsia"/>
                <w:szCs w:val="21"/>
              </w:rPr>
              <w:t>100M LAN 环境下，加密隧道建立延迟&lt;1s; 明文数据包吞吐量:≥1800Mbps (50 条安全策略，1024 报文长度); 密文数据包吞吐量:≥460Mbps (50 条安全策略，1024 报文长度); 数据包转发延迟:&lt;1ms;</w:t>
            </w:r>
          </w:p>
        </w:tc>
        <w:tc>
          <w:tcPr>
            <w:tcW w:w="239" w:type="pct"/>
            <w:tcBorders>
              <w:top w:val="single" w:sz="4" w:space="0" w:color="auto"/>
              <w:left w:val="single" w:sz="4" w:space="0" w:color="auto"/>
              <w:bottom w:val="single" w:sz="4" w:space="0" w:color="auto"/>
              <w:right w:val="single" w:sz="4" w:space="0" w:color="auto"/>
            </w:tcBorders>
            <w:vAlign w:val="center"/>
          </w:tcPr>
          <w:p w14:paraId="2E90CE2D" w14:textId="68E6B425"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044264C0" w14:textId="28559A9F"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2</w:t>
            </w:r>
          </w:p>
        </w:tc>
        <w:tc>
          <w:tcPr>
            <w:tcW w:w="648" w:type="pct"/>
            <w:tcBorders>
              <w:top w:val="single" w:sz="4" w:space="0" w:color="auto"/>
              <w:left w:val="single" w:sz="4" w:space="0" w:color="auto"/>
              <w:bottom w:val="single" w:sz="4" w:space="0" w:color="auto"/>
              <w:right w:val="single" w:sz="4" w:space="0" w:color="auto"/>
            </w:tcBorders>
            <w:vAlign w:val="center"/>
          </w:tcPr>
          <w:p w14:paraId="021FC969" w14:textId="47E4EDE0" w:rsidR="00AC4663" w:rsidRPr="001E7C35" w:rsidRDefault="00AC4663" w:rsidP="00AC4663">
            <w:pPr>
              <w:autoSpaceDE w:val="0"/>
              <w:autoSpaceDN w:val="0"/>
              <w:snapToGrid w:val="0"/>
              <w:jc w:val="center"/>
              <w:rPr>
                <w:rFonts w:ascii="等线" w:eastAsia="等线" w:hAnsi="等线"/>
                <w:sz w:val="20"/>
                <w:szCs w:val="20"/>
              </w:rPr>
            </w:pPr>
          </w:p>
        </w:tc>
      </w:tr>
      <w:tr w:rsidR="00AC4663" w:rsidRPr="001E7C35" w14:paraId="73CA8AC4"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438F68FE" w14:textId="171A1EEF" w:rsidR="00AC4663" w:rsidRPr="001E7C35" w:rsidRDefault="00AC4663" w:rsidP="00AC4663">
            <w:pPr>
              <w:autoSpaceDE w:val="0"/>
              <w:autoSpaceDN w:val="0"/>
              <w:snapToGrid w:val="0"/>
              <w:jc w:val="left"/>
              <w:rPr>
                <w:rFonts w:asciiTheme="minorEastAsia" w:eastAsiaTheme="minorEastAsia" w:hAnsiTheme="minorEastAsia"/>
                <w:szCs w:val="21"/>
              </w:rPr>
            </w:pPr>
            <w:r w:rsidRPr="001E7C35">
              <w:rPr>
                <w:rFonts w:ascii="等线" w:eastAsia="等线" w:hAnsi="等线" w:hint="eastAsia"/>
                <w:sz w:val="20"/>
                <w:szCs w:val="20"/>
              </w:rPr>
              <w:t>2</w:t>
            </w:r>
          </w:p>
        </w:tc>
        <w:tc>
          <w:tcPr>
            <w:tcW w:w="391" w:type="pct"/>
            <w:vMerge/>
            <w:tcBorders>
              <w:left w:val="single" w:sz="4" w:space="0" w:color="auto"/>
              <w:right w:val="single" w:sz="4" w:space="0" w:color="auto"/>
            </w:tcBorders>
            <w:vAlign w:val="center"/>
          </w:tcPr>
          <w:p w14:paraId="3782A756" w14:textId="77777777" w:rsidR="00AC4663" w:rsidRPr="001E7C35" w:rsidRDefault="00AC4663" w:rsidP="00AC4663">
            <w:pPr>
              <w:autoSpaceDE w:val="0"/>
              <w:autoSpaceDN w:val="0"/>
              <w:snapToGrid w:val="0"/>
              <w:jc w:val="left"/>
              <w:rPr>
                <w:rFonts w:ascii="等线" w:eastAsia="等线" w:hAnsi="等线" w:hint="eastAsia"/>
                <w:sz w:val="20"/>
                <w:szCs w:val="20"/>
              </w:rPr>
            </w:pPr>
          </w:p>
        </w:tc>
        <w:tc>
          <w:tcPr>
            <w:tcW w:w="639" w:type="pct"/>
            <w:tcBorders>
              <w:top w:val="single" w:sz="4" w:space="0" w:color="auto"/>
              <w:left w:val="single" w:sz="4" w:space="0" w:color="auto"/>
              <w:bottom w:val="single" w:sz="4" w:space="0" w:color="auto"/>
              <w:right w:val="single" w:sz="4" w:space="0" w:color="auto"/>
            </w:tcBorders>
            <w:vAlign w:val="center"/>
          </w:tcPr>
          <w:p w14:paraId="6FBBAA64" w14:textId="2C1B337B"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路由器</w:t>
            </w:r>
          </w:p>
        </w:tc>
        <w:tc>
          <w:tcPr>
            <w:tcW w:w="2629" w:type="pct"/>
            <w:tcBorders>
              <w:top w:val="single" w:sz="4" w:space="0" w:color="auto"/>
              <w:left w:val="single" w:sz="4" w:space="0" w:color="auto"/>
              <w:bottom w:val="single" w:sz="4" w:space="0" w:color="auto"/>
              <w:right w:val="single" w:sz="4" w:space="0" w:color="auto"/>
            </w:tcBorders>
            <w:vAlign w:val="center"/>
          </w:tcPr>
          <w:p w14:paraId="0D84C188" w14:textId="5D471851" w:rsidR="00AC4663" w:rsidRPr="001E7C35" w:rsidRDefault="00AC4663" w:rsidP="00AC4663">
            <w:pPr>
              <w:widowControl/>
              <w:jc w:val="left"/>
              <w:rPr>
                <w:rFonts w:asciiTheme="minorEastAsia" w:eastAsiaTheme="minorEastAsia" w:hAnsiTheme="minorEastAsia"/>
                <w:szCs w:val="21"/>
              </w:rPr>
            </w:pPr>
            <w:r w:rsidRPr="00AC4663">
              <w:rPr>
                <w:rFonts w:asciiTheme="minorEastAsia" w:eastAsiaTheme="minorEastAsia" w:hAnsiTheme="minorEastAsia" w:hint="eastAsia"/>
                <w:szCs w:val="21"/>
              </w:rPr>
              <w:t>MSR3660-X1，每台含路由器机框、数据版软件授权函、E1模块2块、电源模块2块、E1接口电缆；</w:t>
            </w:r>
          </w:p>
        </w:tc>
        <w:tc>
          <w:tcPr>
            <w:tcW w:w="239" w:type="pct"/>
            <w:tcBorders>
              <w:top w:val="single" w:sz="4" w:space="0" w:color="auto"/>
              <w:left w:val="single" w:sz="4" w:space="0" w:color="auto"/>
              <w:bottom w:val="single" w:sz="4" w:space="0" w:color="auto"/>
              <w:right w:val="single" w:sz="4" w:space="0" w:color="auto"/>
            </w:tcBorders>
            <w:vAlign w:val="center"/>
          </w:tcPr>
          <w:p w14:paraId="390133FB" w14:textId="4B007AD7"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7E33F926" w14:textId="6DF2934F"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vAlign w:val="center"/>
          </w:tcPr>
          <w:p w14:paraId="2AEA2642" w14:textId="62674FB0" w:rsidR="00AC4663" w:rsidRPr="001E7C35" w:rsidRDefault="00AC4663" w:rsidP="00AC4663">
            <w:pPr>
              <w:autoSpaceDE w:val="0"/>
              <w:autoSpaceDN w:val="0"/>
              <w:snapToGrid w:val="0"/>
              <w:jc w:val="center"/>
              <w:rPr>
                <w:rFonts w:ascii="等线" w:eastAsia="等线" w:hAnsi="等线"/>
                <w:sz w:val="20"/>
                <w:szCs w:val="20"/>
              </w:rPr>
            </w:pPr>
            <w:r w:rsidRPr="001E7C35">
              <w:rPr>
                <w:rFonts w:ascii="等线" w:eastAsia="等线" w:hAnsi="等线" w:hint="eastAsia"/>
                <w:sz w:val="20"/>
                <w:szCs w:val="20"/>
              </w:rPr>
              <w:t>实现热电厂内网络安全监测“应接尽接”要求</w:t>
            </w:r>
          </w:p>
        </w:tc>
      </w:tr>
      <w:tr w:rsidR="00AC4663" w:rsidRPr="001E7C35" w14:paraId="2157AFB4"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3C3A6469" w14:textId="7F480300" w:rsidR="00AC4663" w:rsidRPr="001E7C35" w:rsidRDefault="00AC4663" w:rsidP="00AC4663">
            <w:pPr>
              <w:autoSpaceDE w:val="0"/>
              <w:autoSpaceDN w:val="0"/>
              <w:snapToGrid w:val="0"/>
              <w:jc w:val="left"/>
              <w:rPr>
                <w:rFonts w:asciiTheme="minorEastAsia" w:eastAsiaTheme="minorEastAsia" w:hAnsiTheme="minorEastAsia"/>
                <w:szCs w:val="21"/>
              </w:rPr>
            </w:pPr>
            <w:r w:rsidRPr="001E7C35">
              <w:rPr>
                <w:rFonts w:ascii="等线" w:eastAsia="等线" w:hAnsi="等线" w:hint="eastAsia"/>
                <w:sz w:val="20"/>
                <w:szCs w:val="20"/>
              </w:rPr>
              <w:t>3</w:t>
            </w:r>
          </w:p>
        </w:tc>
        <w:tc>
          <w:tcPr>
            <w:tcW w:w="391" w:type="pct"/>
            <w:vMerge/>
            <w:tcBorders>
              <w:left w:val="single" w:sz="4" w:space="0" w:color="auto"/>
              <w:bottom w:val="single" w:sz="4" w:space="0" w:color="auto"/>
              <w:right w:val="single" w:sz="4" w:space="0" w:color="auto"/>
            </w:tcBorders>
            <w:vAlign w:val="center"/>
          </w:tcPr>
          <w:p w14:paraId="67F34F56" w14:textId="77777777" w:rsidR="00AC4663" w:rsidRPr="001E7C35" w:rsidRDefault="00AC4663" w:rsidP="00AC4663">
            <w:pPr>
              <w:autoSpaceDE w:val="0"/>
              <w:autoSpaceDN w:val="0"/>
              <w:snapToGrid w:val="0"/>
              <w:jc w:val="left"/>
              <w:rPr>
                <w:rFonts w:ascii="等线" w:eastAsia="等线" w:hAnsi="等线" w:hint="eastAsia"/>
                <w:sz w:val="20"/>
                <w:szCs w:val="20"/>
              </w:rPr>
            </w:pPr>
          </w:p>
        </w:tc>
        <w:tc>
          <w:tcPr>
            <w:tcW w:w="639" w:type="pct"/>
            <w:tcBorders>
              <w:top w:val="single" w:sz="4" w:space="0" w:color="auto"/>
              <w:left w:val="single" w:sz="4" w:space="0" w:color="auto"/>
              <w:bottom w:val="single" w:sz="4" w:space="0" w:color="auto"/>
              <w:right w:val="single" w:sz="4" w:space="0" w:color="auto"/>
            </w:tcBorders>
            <w:vAlign w:val="center"/>
          </w:tcPr>
          <w:p w14:paraId="272AD681" w14:textId="3788B49A"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交换机</w:t>
            </w:r>
          </w:p>
        </w:tc>
        <w:tc>
          <w:tcPr>
            <w:tcW w:w="2629" w:type="pct"/>
            <w:tcBorders>
              <w:top w:val="single" w:sz="4" w:space="0" w:color="auto"/>
              <w:left w:val="single" w:sz="4" w:space="0" w:color="auto"/>
              <w:bottom w:val="single" w:sz="4" w:space="0" w:color="auto"/>
              <w:right w:val="single" w:sz="4" w:space="0" w:color="auto"/>
            </w:tcBorders>
            <w:vAlign w:val="center"/>
          </w:tcPr>
          <w:p w14:paraId="3173DBD8" w14:textId="1C04A735" w:rsidR="00AC4663" w:rsidRPr="001E7C35" w:rsidRDefault="00AC4663" w:rsidP="00AC4663">
            <w:pPr>
              <w:widowControl/>
              <w:jc w:val="left"/>
              <w:rPr>
                <w:rFonts w:ascii="等线" w:eastAsia="等线" w:hAnsi="等线"/>
                <w:sz w:val="20"/>
                <w:szCs w:val="20"/>
              </w:rPr>
            </w:pPr>
            <w:r w:rsidRPr="00AC4663">
              <w:rPr>
                <w:rFonts w:asciiTheme="minorEastAsia" w:eastAsiaTheme="minorEastAsia" w:hAnsiTheme="minorEastAsia" w:hint="eastAsia"/>
                <w:szCs w:val="21"/>
              </w:rPr>
              <w:t>LS-5130S-28S-HI（双电源）；</w:t>
            </w:r>
            <w:r w:rsidRPr="00AC4663">
              <w:rPr>
                <w:rFonts w:asciiTheme="minorEastAsia" w:eastAsiaTheme="minorEastAsia" w:hAnsiTheme="minorEastAsia"/>
                <w:szCs w:val="21"/>
              </w:rPr>
              <w:t>支持24个10/100/1000BASE-T</w:t>
            </w:r>
            <w:proofErr w:type="gramStart"/>
            <w:r w:rsidRPr="00AC4663">
              <w:rPr>
                <w:rFonts w:asciiTheme="minorEastAsia" w:eastAsiaTheme="minorEastAsia" w:hAnsiTheme="minorEastAsia"/>
                <w:szCs w:val="21"/>
              </w:rPr>
              <w:t>电口</w:t>
            </w:r>
            <w:proofErr w:type="gramEnd"/>
            <w:r w:rsidRPr="00AC4663">
              <w:rPr>
                <w:rFonts w:asciiTheme="minorEastAsia" w:eastAsiaTheme="minorEastAsia" w:hAnsiTheme="minorEastAsia"/>
                <w:szCs w:val="21"/>
              </w:rPr>
              <w:t>,支持8个100/1000BASE-X SFP Combo口,支持4个1G/10G BASE-X SFP+端口</w:t>
            </w:r>
          </w:p>
        </w:tc>
        <w:tc>
          <w:tcPr>
            <w:tcW w:w="239" w:type="pct"/>
            <w:tcBorders>
              <w:top w:val="single" w:sz="4" w:space="0" w:color="auto"/>
              <w:left w:val="single" w:sz="4" w:space="0" w:color="auto"/>
              <w:bottom w:val="single" w:sz="4" w:space="0" w:color="auto"/>
              <w:right w:val="single" w:sz="4" w:space="0" w:color="auto"/>
            </w:tcBorders>
            <w:vAlign w:val="center"/>
          </w:tcPr>
          <w:p w14:paraId="44C5C429" w14:textId="0CA74B71"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720338CD" w14:textId="423F42FD"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2</w:t>
            </w:r>
          </w:p>
        </w:tc>
        <w:tc>
          <w:tcPr>
            <w:tcW w:w="648" w:type="pct"/>
            <w:tcBorders>
              <w:top w:val="single" w:sz="4" w:space="0" w:color="auto"/>
              <w:left w:val="single" w:sz="4" w:space="0" w:color="auto"/>
              <w:bottom w:val="single" w:sz="4" w:space="0" w:color="auto"/>
              <w:right w:val="single" w:sz="4" w:space="0" w:color="auto"/>
            </w:tcBorders>
            <w:vAlign w:val="center"/>
          </w:tcPr>
          <w:p w14:paraId="00A6FD7F" w14:textId="29A1B9FC" w:rsidR="00AC4663" w:rsidRPr="001E7C35" w:rsidRDefault="00AC4663" w:rsidP="00AC4663">
            <w:pPr>
              <w:autoSpaceDE w:val="0"/>
              <w:autoSpaceDN w:val="0"/>
              <w:snapToGrid w:val="0"/>
              <w:jc w:val="center"/>
              <w:rPr>
                <w:rFonts w:asciiTheme="minorEastAsia" w:eastAsiaTheme="minorEastAsia" w:hAnsiTheme="minorEastAsia"/>
                <w:szCs w:val="21"/>
              </w:rPr>
            </w:pPr>
            <w:r w:rsidRPr="001E7C35">
              <w:rPr>
                <w:rFonts w:ascii="等线" w:eastAsia="等线" w:hAnsi="等线" w:hint="eastAsia"/>
                <w:sz w:val="20"/>
                <w:szCs w:val="20"/>
              </w:rPr>
              <w:t>实现热电厂内网络安全监测“应接尽接”要求</w:t>
            </w:r>
          </w:p>
        </w:tc>
      </w:tr>
      <w:tr w:rsidR="00AC4663" w:rsidRPr="001E7C35" w14:paraId="671EA3BA"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3BFC5992" w14:textId="7D4165C7"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szCs w:val="21"/>
              </w:rPr>
              <w:t>2</w:t>
            </w:r>
          </w:p>
        </w:tc>
        <w:tc>
          <w:tcPr>
            <w:tcW w:w="391" w:type="pct"/>
            <w:vMerge w:val="restart"/>
            <w:tcBorders>
              <w:top w:val="single" w:sz="4" w:space="0" w:color="auto"/>
              <w:left w:val="single" w:sz="4" w:space="0" w:color="auto"/>
              <w:right w:val="single" w:sz="4" w:space="0" w:color="auto"/>
            </w:tcBorders>
            <w:vAlign w:val="center"/>
          </w:tcPr>
          <w:p w14:paraId="7799D2DD" w14:textId="50EA7E1A" w:rsidR="00AC4663" w:rsidRPr="001E7C35" w:rsidRDefault="00AC4663" w:rsidP="00AC4663">
            <w:pPr>
              <w:autoSpaceDE w:val="0"/>
              <w:autoSpaceDN w:val="0"/>
              <w:snapToGrid w:val="0"/>
              <w:jc w:val="left"/>
              <w:rPr>
                <w:rFonts w:ascii="等线" w:eastAsia="等线" w:hAnsi="等线" w:hint="eastAsia"/>
                <w:sz w:val="20"/>
                <w:szCs w:val="20"/>
              </w:rPr>
            </w:pPr>
            <w:r w:rsidRPr="00AC4663">
              <w:rPr>
                <w:rFonts w:asciiTheme="minorEastAsia" w:eastAsiaTheme="minorEastAsia" w:hAnsiTheme="minorEastAsia" w:hint="eastAsia"/>
                <w:szCs w:val="21"/>
              </w:rPr>
              <w:t>网络安全监测系统</w:t>
            </w:r>
          </w:p>
        </w:tc>
        <w:tc>
          <w:tcPr>
            <w:tcW w:w="639" w:type="pct"/>
            <w:tcBorders>
              <w:top w:val="single" w:sz="4" w:space="0" w:color="auto"/>
              <w:left w:val="single" w:sz="4" w:space="0" w:color="auto"/>
              <w:bottom w:val="single" w:sz="4" w:space="0" w:color="auto"/>
              <w:right w:val="single" w:sz="4" w:space="0" w:color="auto"/>
            </w:tcBorders>
            <w:vAlign w:val="center"/>
          </w:tcPr>
          <w:p w14:paraId="5B04F876" w14:textId="1400A656"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网络安全监测装置</w:t>
            </w:r>
          </w:p>
        </w:tc>
        <w:tc>
          <w:tcPr>
            <w:tcW w:w="2629" w:type="pct"/>
            <w:tcBorders>
              <w:top w:val="single" w:sz="4" w:space="0" w:color="auto"/>
              <w:left w:val="single" w:sz="4" w:space="0" w:color="auto"/>
              <w:bottom w:val="single" w:sz="4" w:space="0" w:color="auto"/>
              <w:right w:val="single" w:sz="4" w:space="0" w:color="auto"/>
            </w:tcBorders>
            <w:vAlign w:val="center"/>
          </w:tcPr>
          <w:p w14:paraId="68BCB4DC" w14:textId="48218004" w:rsidR="00AC4663" w:rsidRPr="001E7C35" w:rsidRDefault="00AC4663" w:rsidP="00AC4663">
            <w:pPr>
              <w:widowControl/>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ISG-3000(Ⅱ型)</w:t>
            </w:r>
            <w:r w:rsidRPr="00AC4663">
              <w:rPr>
                <w:rFonts w:asciiTheme="minorEastAsia" w:eastAsiaTheme="minorEastAsia" w:hAnsiTheme="minorEastAsia" w:hint="eastAsia"/>
                <w:color w:val="000000"/>
                <w:szCs w:val="21"/>
              </w:rPr>
              <w:br/>
              <w:t>分别在I区和II区各部署1套网络安全监测装置。I</w:t>
            </w:r>
            <w:proofErr w:type="gramStart"/>
            <w:r w:rsidRPr="00AC4663">
              <w:rPr>
                <w:rFonts w:asciiTheme="minorEastAsia" w:eastAsiaTheme="minorEastAsia" w:hAnsiTheme="minorEastAsia" w:hint="eastAsia"/>
                <w:color w:val="000000"/>
                <w:szCs w:val="21"/>
              </w:rPr>
              <w:t>区网络</w:t>
            </w:r>
            <w:proofErr w:type="gramEnd"/>
            <w:r w:rsidRPr="00AC4663">
              <w:rPr>
                <w:rFonts w:asciiTheme="minorEastAsia" w:eastAsiaTheme="minorEastAsia" w:hAnsiTheme="minorEastAsia" w:hint="eastAsia"/>
                <w:color w:val="000000"/>
                <w:szCs w:val="21"/>
              </w:rPr>
              <w:t>安全监测装置</w:t>
            </w:r>
            <w:proofErr w:type="gramStart"/>
            <w:r w:rsidRPr="00AC4663">
              <w:rPr>
                <w:rFonts w:asciiTheme="minorEastAsia" w:eastAsiaTheme="minorEastAsia" w:hAnsiTheme="minorEastAsia" w:hint="eastAsia"/>
                <w:color w:val="000000"/>
                <w:szCs w:val="21"/>
              </w:rPr>
              <w:t>接入站控层</w:t>
            </w:r>
            <w:proofErr w:type="gramEnd"/>
            <w:r w:rsidRPr="00AC4663">
              <w:rPr>
                <w:rFonts w:asciiTheme="minorEastAsia" w:eastAsiaTheme="minorEastAsia" w:hAnsiTheme="minorEastAsia" w:hint="eastAsia"/>
                <w:color w:val="000000"/>
                <w:szCs w:val="21"/>
              </w:rPr>
              <w:t>交换机，实现对I区主机、服务器、</w:t>
            </w:r>
            <w:proofErr w:type="gramStart"/>
            <w:r w:rsidRPr="00AC4663">
              <w:rPr>
                <w:rFonts w:asciiTheme="minorEastAsia" w:eastAsiaTheme="minorEastAsia" w:hAnsiTheme="minorEastAsia" w:hint="eastAsia"/>
                <w:color w:val="000000"/>
                <w:szCs w:val="21"/>
              </w:rPr>
              <w:t>站控交换机</w:t>
            </w:r>
            <w:proofErr w:type="gramEnd"/>
            <w:r w:rsidRPr="00AC4663">
              <w:rPr>
                <w:rFonts w:asciiTheme="minorEastAsia" w:eastAsiaTheme="minorEastAsia" w:hAnsiTheme="minorEastAsia" w:hint="eastAsia"/>
                <w:color w:val="000000"/>
                <w:szCs w:val="21"/>
              </w:rPr>
              <w:t>、调度数据网实时交换机的监测。实现安全监测装置对监视对象的采集； II</w:t>
            </w:r>
            <w:proofErr w:type="gramStart"/>
            <w:r w:rsidRPr="00AC4663">
              <w:rPr>
                <w:rFonts w:asciiTheme="minorEastAsia" w:eastAsiaTheme="minorEastAsia" w:hAnsiTheme="minorEastAsia" w:hint="eastAsia"/>
                <w:color w:val="000000"/>
                <w:szCs w:val="21"/>
              </w:rPr>
              <w:t>区网络</w:t>
            </w:r>
            <w:proofErr w:type="gramEnd"/>
            <w:r w:rsidRPr="00AC4663">
              <w:rPr>
                <w:rFonts w:asciiTheme="minorEastAsia" w:eastAsiaTheme="minorEastAsia" w:hAnsiTheme="minorEastAsia" w:hint="eastAsia"/>
                <w:color w:val="000000"/>
                <w:szCs w:val="21"/>
              </w:rPr>
              <w:t>安全监测装置连接到II区各业务系统主机、服务器、故障录波、电量采集终端、调度数据网非实时交换机。同时将告警信息转发至调度端的数据网关机，最终汇总到主站</w:t>
            </w:r>
            <w:proofErr w:type="gramStart"/>
            <w:r w:rsidRPr="00AC4663">
              <w:rPr>
                <w:rFonts w:asciiTheme="minorEastAsia" w:eastAsiaTheme="minorEastAsia" w:hAnsiTheme="minorEastAsia" w:hint="eastAsia"/>
                <w:color w:val="000000"/>
                <w:szCs w:val="21"/>
              </w:rPr>
              <w:t>侧网络</w:t>
            </w:r>
            <w:proofErr w:type="gramEnd"/>
            <w:r w:rsidRPr="00AC4663">
              <w:rPr>
                <w:rFonts w:asciiTheme="minorEastAsia" w:eastAsiaTheme="minorEastAsia" w:hAnsiTheme="minorEastAsia" w:hint="eastAsia"/>
                <w:color w:val="000000"/>
                <w:szCs w:val="21"/>
              </w:rPr>
              <w:t>安全管理平台。</w:t>
            </w:r>
          </w:p>
        </w:tc>
        <w:tc>
          <w:tcPr>
            <w:tcW w:w="239" w:type="pct"/>
            <w:tcBorders>
              <w:top w:val="single" w:sz="4" w:space="0" w:color="auto"/>
              <w:left w:val="single" w:sz="4" w:space="0" w:color="auto"/>
              <w:bottom w:val="single" w:sz="4" w:space="0" w:color="auto"/>
              <w:right w:val="single" w:sz="4" w:space="0" w:color="auto"/>
            </w:tcBorders>
            <w:vAlign w:val="center"/>
          </w:tcPr>
          <w:p w14:paraId="2A734EA4" w14:textId="4D1C476F"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249CA094" w14:textId="3990AAC7"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2</w:t>
            </w:r>
          </w:p>
        </w:tc>
        <w:tc>
          <w:tcPr>
            <w:tcW w:w="648" w:type="pct"/>
            <w:tcBorders>
              <w:top w:val="single" w:sz="4" w:space="0" w:color="auto"/>
              <w:left w:val="single" w:sz="4" w:space="0" w:color="auto"/>
              <w:bottom w:val="single" w:sz="4" w:space="0" w:color="auto"/>
              <w:right w:val="single" w:sz="4" w:space="0" w:color="auto"/>
            </w:tcBorders>
            <w:vAlign w:val="center"/>
          </w:tcPr>
          <w:p w14:paraId="27C90DAE" w14:textId="77777777"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4A7BB67B"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03E49382" w14:textId="64422AE8" w:rsidR="00AC4663" w:rsidRPr="001E7C35" w:rsidRDefault="00AC4663" w:rsidP="00AC4663">
            <w:pPr>
              <w:autoSpaceDE w:val="0"/>
              <w:autoSpaceDN w:val="0"/>
              <w:snapToGrid w:val="0"/>
              <w:jc w:val="left"/>
              <w:rPr>
                <w:rFonts w:asciiTheme="minorEastAsia" w:eastAsiaTheme="minorEastAsia" w:hAnsiTheme="minorEastAsia"/>
                <w:szCs w:val="21"/>
              </w:rPr>
            </w:pPr>
            <w:r w:rsidRPr="001E7C35">
              <w:rPr>
                <w:rFonts w:ascii="等线" w:eastAsia="等线" w:hAnsi="等线" w:hint="eastAsia"/>
                <w:sz w:val="20"/>
                <w:szCs w:val="20"/>
              </w:rPr>
              <w:t>5</w:t>
            </w:r>
          </w:p>
        </w:tc>
        <w:tc>
          <w:tcPr>
            <w:tcW w:w="391" w:type="pct"/>
            <w:vMerge/>
            <w:tcBorders>
              <w:left w:val="single" w:sz="4" w:space="0" w:color="auto"/>
              <w:right w:val="single" w:sz="4" w:space="0" w:color="auto"/>
            </w:tcBorders>
            <w:vAlign w:val="center"/>
          </w:tcPr>
          <w:p w14:paraId="793B541F" w14:textId="77777777" w:rsidR="00AC4663" w:rsidRPr="001E7C35" w:rsidRDefault="00AC4663" w:rsidP="00AC4663">
            <w:pPr>
              <w:autoSpaceDE w:val="0"/>
              <w:autoSpaceDN w:val="0"/>
              <w:snapToGrid w:val="0"/>
              <w:jc w:val="left"/>
              <w:rPr>
                <w:rFonts w:ascii="等线" w:eastAsia="等线" w:hAnsi="等线" w:hint="eastAsia"/>
                <w:sz w:val="20"/>
                <w:szCs w:val="20"/>
              </w:rPr>
            </w:pPr>
          </w:p>
        </w:tc>
        <w:tc>
          <w:tcPr>
            <w:tcW w:w="639" w:type="pct"/>
            <w:tcBorders>
              <w:top w:val="single" w:sz="4" w:space="0" w:color="auto"/>
              <w:left w:val="single" w:sz="4" w:space="0" w:color="auto"/>
              <w:bottom w:val="single" w:sz="4" w:space="0" w:color="auto"/>
              <w:right w:val="single" w:sz="4" w:space="0" w:color="auto"/>
            </w:tcBorders>
            <w:vAlign w:val="center"/>
          </w:tcPr>
          <w:p w14:paraId="72FB9F71" w14:textId="21778AF6"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工业防火墙</w:t>
            </w:r>
          </w:p>
        </w:tc>
        <w:tc>
          <w:tcPr>
            <w:tcW w:w="2629" w:type="pct"/>
            <w:tcBorders>
              <w:top w:val="single" w:sz="4" w:space="0" w:color="auto"/>
              <w:left w:val="single" w:sz="4" w:space="0" w:color="auto"/>
              <w:bottom w:val="single" w:sz="4" w:space="0" w:color="auto"/>
              <w:right w:val="single" w:sz="4" w:space="0" w:color="auto"/>
            </w:tcBorders>
            <w:vAlign w:val="center"/>
          </w:tcPr>
          <w:p w14:paraId="3A209B40" w14:textId="5911AEB0" w:rsidR="00AC4663" w:rsidRPr="001E7C35" w:rsidRDefault="00AC4663" w:rsidP="00AC4663">
            <w:pPr>
              <w:widowControl/>
              <w:jc w:val="left"/>
              <w:rPr>
                <w:rFonts w:ascii="等线" w:eastAsia="等线" w:hAnsi="等线"/>
                <w:sz w:val="20"/>
                <w:szCs w:val="20"/>
              </w:rPr>
            </w:pPr>
            <w:r w:rsidRPr="00AC4663">
              <w:rPr>
                <w:rFonts w:asciiTheme="minorEastAsia" w:eastAsiaTheme="minorEastAsia" w:hAnsiTheme="minorEastAsia" w:hint="eastAsia"/>
                <w:color w:val="000000"/>
                <w:szCs w:val="21"/>
              </w:rPr>
              <w:t>TEG2206-SS，标准19英寸1U机架式，ARM架构多核处理器，≥4G DDR4内存，≥16G eMMC闪存，≥4个</w:t>
            </w:r>
            <w:proofErr w:type="gramStart"/>
            <w:r w:rsidRPr="00AC4663">
              <w:rPr>
                <w:rFonts w:asciiTheme="minorEastAsia" w:eastAsiaTheme="minorEastAsia" w:hAnsiTheme="minorEastAsia" w:hint="eastAsia"/>
                <w:color w:val="000000"/>
                <w:szCs w:val="21"/>
              </w:rPr>
              <w:t>千兆电口</w:t>
            </w:r>
            <w:proofErr w:type="gramEnd"/>
            <w:r w:rsidRPr="00AC4663">
              <w:rPr>
                <w:rFonts w:asciiTheme="minorEastAsia" w:eastAsiaTheme="minorEastAsia" w:hAnsiTheme="minorEastAsia" w:hint="eastAsia"/>
                <w:color w:val="000000"/>
                <w:szCs w:val="21"/>
              </w:rPr>
              <w:t>，≥2个千兆Combo，</w:t>
            </w:r>
            <w:proofErr w:type="gramStart"/>
            <w:r w:rsidRPr="00AC4663">
              <w:rPr>
                <w:rFonts w:asciiTheme="minorEastAsia" w:eastAsiaTheme="minorEastAsia" w:hAnsiTheme="minorEastAsia" w:hint="eastAsia"/>
                <w:color w:val="000000"/>
                <w:szCs w:val="21"/>
              </w:rPr>
              <w:t>1对电口</w:t>
            </w:r>
            <w:proofErr w:type="gramEnd"/>
            <w:r w:rsidRPr="00AC4663">
              <w:rPr>
                <w:rFonts w:asciiTheme="minorEastAsia" w:eastAsiaTheme="minorEastAsia" w:hAnsiTheme="minorEastAsia" w:hint="eastAsia"/>
                <w:color w:val="000000"/>
                <w:szCs w:val="21"/>
              </w:rPr>
              <w:t>BYPASS，1个Console，1个USB3.0接口，220VAC/DC冗余电源，0~50℃工作温度，无风扇自然散热，网络吞吐率≥1Gbps，并发连接数：≥30万，新建连接数：≥5000。</w:t>
            </w:r>
          </w:p>
        </w:tc>
        <w:tc>
          <w:tcPr>
            <w:tcW w:w="239" w:type="pct"/>
            <w:tcBorders>
              <w:top w:val="single" w:sz="4" w:space="0" w:color="auto"/>
              <w:left w:val="single" w:sz="4" w:space="0" w:color="auto"/>
              <w:bottom w:val="single" w:sz="4" w:space="0" w:color="auto"/>
              <w:right w:val="single" w:sz="4" w:space="0" w:color="auto"/>
            </w:tcBorders>
            <w:vAlign w:val="center"/>
          </w:tcPr>
          <w:p w14:paraId="0FF0C0FE" w14:textId="189CD4F4"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2228827A" w14:textId="16E2F3F9"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vAlign w:val="center"/>
          </w:tcPr>
          <w:p w14:paraId="072250A0" w14:textId="77777777"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41C81558"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07147AE8" w14:textId="7539A63F" w:rsidR="00AC4663" w:rsidRPr="001E7C35" w:rsidRDefault="00AC4663" w:rsidP="00AC4663">
            <w:pPr>
              <w:autoSpaceDE w:val="0"/>
              <w:autoSpaceDN w:val="0"/>
              <w:snapToGrid w:val="0"/>
              <w:jc w:val="left"/>
              <w:rPr>
                <w:rFonts w:asciiTheme="minorEastAsia" w:eastAsiaTheme="minorEastAsia" w:hAnsiTheme="minorEastAsia"/>
                <w:szCs w:val="21"/>
              </w:rPr>
            </w:pPr>
            <w:r w:rsidRPr="001E7C35">
              <w:rPr>
                <w:rFonts w:ascii="等线" w:eastAsia="等线" w:hAnsi="等线" w:hint="eastAsia"/>
                <w:sz w:val="20"/>
                <w:szCs w:val="20"/>
              </w:rPr>
              <w:t>6</w:t>
            </w:r>
          </w:p>
        </w:tc>
        <w:tc>
          <w:tcPr>
            <w:tcW w:w="391" w:type="pct"/>
            <w:vMerge/>
            <w:tcBorders>
              <w:left w:val="single" w:sz="4" w:space="0" w:color="auto"/>
              <w:bottom w:val="single" w:sz="4" w:space="0" w:color="auto"/>
              <w:right w:val="single" w:sz="4" w:space="0" w:color="auto"/>
            </w:tcBorders>
            <w:vAlign w:val="center"/>
          </w:tcPr>
          <w:p w14:paraId="33A7D9B5" w14:textId="77777777" w:rsidR="00AC4663" w:rsidRPr="001E7C35" w:rsidRDefault="00AC4663" w:rsidP="00AC4663">
            <w:pPr>
              <w:autoSpaceDE w:val="0"/>
              <w:autoSpaceDN w:val="0"/>
              <w:snapToGrid w:val="0"/>
              <w:jc w:val="left"/>
              <w:rPr>
                <w:rFonts w:ascii="等线" w:eastAsia="等线" w:hAnsi="等线" w:hint="eastAsia"/>
                <w:sz w:val="20"/>
                <w:szCs w:val="20"/>
              </w:rPr>
            </w:pPr>
          </w:p>
        </w:tc>
        <w:tc>
          <w:tcPr>
            <w:tcW w:w="639" w:type="pct"/>
            <w:tcBorders>
              <w:top w:val="single" w:sz="4" w:space="0" w:color="auto"/>
              <w:left w:val="single" w:sz="4" w:space="0" w:color="auto"/>
              <w:bottom w:val="single" w:sz="4" w:space="0" w:color="auto"/>
              <w:right w:val="single" w:sz="4" w:space="0" w:color="auto"/>
            </w:tcBorders>
            <w:vAlign w:val="center"/>
          </w:tcPr>
          <w:p w14:paraId="37BBD12D" w14:textId="3EC6BD92"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屏柜</w:t>
            </w:r>
          </w:p>
        </w:tc>
        <w:tc>
          <w:tcPr>
            <w:tcW w:w="2629" w:type="pct"/>
            <w:tcBorders>
              <w:top w:val="single" w:sz="4" w:space="0" w:color="auto"/>
              <w:left w:val="single" w:sz="4" w:space="0" w:color="auto"/>
              <w:bottom w:val="single" w:sz="4" w:space="0" w:color="auto"/>
              <w:right w:val="single" w:sz="4" w:space="0" w:color="auto"/>
            </w:tcBorders>
            <w:vAlign w:val="center"/>
          </w:tcPr>
          <w:p w14:paraId="3B547C59" w14:textId="22FEB74E" w:rsidR="00AC4663" w:rsidRPr="001E7C35" w:rsidRDefault="00AC4663" w:rsidP="00AC4663">
            <w:pPr>
              <w:widowControl/>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尺寸800mm×600mm×2260mm，附带2M协议转换器1对、包含跳</w:t>
            </w:r>
            <w:proofErr w:type="gramStart"/>
            <w:r w:rsidRPr="00AC4663">
              <w:rPr>
                <w:rFonts w:asciiTheme="minorEastAsia" w:eastAsiaTheme="minorEastAsia" w:hAnsiTheme="minorEastAsia" w:hint="eastAsia"/>
                <w:color w:val="000000"/>
                <w:szCs w:val="21"/>
              </w:rPr>
              <w:t>纤</w:t>
            </w:r>
            <w:proofErr w:type="gramEnd"/>
            <w:r w:rsidRPr="00AC4663">
              <w:rPr>
                <w:rFonts w:asciiTheme="minorEastAsia" w:eastAsiaTheme="minorEastAsia" w:hAnsiTheme="minorEastAsia" w:hint="eastAsia"/>
                <w:color w:val="000000"/>
                <w:szCs w:val="21"/>
              </w:rPr>
              <w:t>，超五类屏蔽双绞线300米，屏柜10A空开2个，屏柜PDU4条（8位10A），4×6平方阻燃电缆60m。此表中需固定安装的系统硬件均装设于柜内，柜体空间、电气、通信、散热和电磁兼容满足设备运行要求</w:t>
            </w:r>
          </w:p>
        </w:tc>
        <w:tc>
          <w:tcPr>
            <w:tcW w:w="239" w:type="pct"/>
            <w:tcBorders>
              <w:top w:val="single" w:sz="4" w:space="0" w:color="auto"/>
              <w:left w:val="single" w:sz="4" w:space="0" w:color="auto"/>
              <w:bottom w:val="single" w:sz="4" w:space="0" w:color="auto"/>
              <w:right w:val="single" w:sz="4" w:space="0" w:color="auto"/>
            </w:tcBorders>
            <w:vAlign w:val="center"/>
          </w:tcPr>
          <w:p w14:paraId="3333235F" w14:textId="21D5831B"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4BE0C076" w14:textId="60F265DD"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vAlign w:val="center"/>
          </w:tcPr>
          <w:p w14:paraId="08445D9D" w14:textId="77777777"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0DBCD999"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5AA30CC3" w14:textId="3E933E79"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szCs w:val="21"/>
              </w:rPr>
              <w:t>3</w:t>
            </w:r>
          </w:p>
        </w:tc>
        <w:tc>
          <w:tcPr>
            <w:tcW w:w="1029" w:type="pct"/>
            <w:gridSpan w:val="2"/>
            <w:tcBorders>
              <w:top w:val="single" w:sz="4" w:space="0" w:color="auto"/>
              <w:left w:val="single" w:sz="4" w:space="0" w:color="auto"/>
              <w:bottom w:val="single" w:sz="4" w:space="0" w:color="auto"/>
              <w:right w:val="single" w:sz="4" w:space="0" w:color="auto"/>
            </w:tcBorders>
            <w:vAlign w:val="center"/>
          </w:tcPr>
          <w:p w14:paraId="3C2D7293" w14:textId="28665165"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入侵检测系统</w:t>
            </w:r>
          </w:p>
        </w:tc>
        <w:tc>
          <w:tcPr>
            <w:tcW w:w="2629" w:type="pct"/>
            <w:tcBorders>
              <w:top w:val="single" w:sz="4" w:space="0" w:color="auto"/>
              <w:left w:val="single" w:sz="4" w:space="0" w:color="auto"/>
              <w:bottom w:val="single" w:sz="4" w:space="0" w:color="auto"/>
              <w:right w:val="single" w:sz="4" w:space="0" w:color="auto"/>
            </w:tcBorders>
            <w:vAlign w:val="center"/>
          </w:tcPr>
          <w:p w14:paraId="36915429" w14:textId="48446CB7" w:rsidR="00AC4663" w:rsidRPr="001E7C35" w:rsidRDefault="00AC4663" w:rsidP="00AC4663">
            <w:pPr>
              <w:widowControl/>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IDS2200-SS-E，1U机架式结构；标准机架式硬件设备，≥6个</w:t>
            </w:r>
            <w:proofErr w:type="gramStart"/>
            <w:r w:rsidRPr="00AC4663">
              <w:rPr>
                <w:rFonts w:asciiTheme="minorEastAsia" w:eastAsiaTheme="minorEastAsia" w:hAnsiTheme="minorEastAsia" w:hint="eastAsia"/>
                <w:color w:val="000000"/>
                <w:szCs w:val="21"/>
              </w:rPr>
              <w:t>千兆电接口</w:t>
            </w:r>
            <w:proofErr w:type="gramEnd"/>
            <w:r w:rsidRPr="00AC4663">
              <w:rPr>
                <w:rFonts w:asciiTheme="minorEastAsia" w:eastAsiaTheme="minorEastAsia" w:hAnsiTheme="minorEastAsia" w:hint="eastAsia"/>
                <w:color w:val="000000"/>
                <w:szCs w:val="21"/>
              </w:rPr>
              <w:t>，1个USB3.0接口，1个Console接口，冗余电源，网络吞吐率≥3Gbps，并发连接数：≥30万，每秒新建数：≥5000</w:t>
            </w:r>
          </w:p>
        </w:tc>
        <w:tc>
          <w:tcPr>
            <w:tcW w:w="239" w:type="pct"/>
            <w:tcBorders>
              <w:top w:val="single" w:sz="4" w:space="0" w:color="auto"/>
              <w:left w:val="single" w:sz="4" w:space="0" w:color="auto"/>
              <w:bottom w:val="single" w:sz="4" w:space="0" w:color="auto"/>
              <w:right w:val="single" w:sz="4" w:space="0" w:color="auto"/>
            </w:tcBorders>
            <w:vAlign w:val="center"/>
          </w:tcPr>
          <w:p w14:paraId="00566BCF" w14:textId="46E9E89A" w:rsidR="00AC4663" w:rsidRPr="001E7C35" w:rsidRDefault="00AC4663" w:rsidP="00AC4663">
            <w:pPr>
              <w:autoSpaceDE w:val="0"/>
              <w:autoSpaceDN w:val="0"/>
              <w:snapToGrid w:val="0"/>
              <w:jc w:val="left"/>
              <w:rPr>
                <w:rFonts w:asciiTheme="minorEastAsia" w:eastAsiaTheme="minorEastAsia" w:hAnsiTheme="minorEastAsia"/>
                <w:szCs w:val="21"/>
              </w:rPr>
            </w:pPr>
            <w:r>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0E729F8C" w14:textId="41AE7931"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tcPr>
          <w:p w14:paraId="5E5F6BF1" w14:textId="42D8815C"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3E39F030"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20F46E7E" w14:textId="1A5524C5"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szCs w:val="21"/>
              </w:rPr>
              <w:t>4</w:t>
            </w:r>
          </w:p>
        </w:tc>
        <w:tc>
          <w:tcPr>
            <w:tcW w:w="1029" w:type="pct"/>
            <w:gridSpan w:val="2"/>
            <w:tcBorders>
              <w:top w:val="single" w:sz="4" w:space="0" w:color="auto"/>
              <w:left w:val="single" w:sz="4" w:space="0" w:color="auto"/>
              <w:bottom w:val="single" w:sz="4" w:space="0" w:color="auto"/>
              <w:right w:val="single" w:sz="4" w:space="0" w:color="auto"/>
            </w:tcBorders>
            <w:vAlign w:val="center"/>
          </w:tcPr>
          <w:p w14:paraId="5C3F9C2E" w14:textId="22093384"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恶意代码管理系统</w:t>
            </w:r>
          </w:p>
        </w:tc>
        <w:tc>
          <w:tcPr>
            <w:tcW w:w="2629" w:type="pct"/>
            <w:tcBorders>
              <w:top w:val="single" w:sz="4" w:space="0" w:color="auto"/>
              <w:left w:val="single" w:sz="4" w:space="0" w:color="auto"/>
              <w:bottom w:val="single" w:sz="4" w:space="0" w:color="auto"/>
              <w:right w:val="single" w:sz="4" w:space="0" w:color="auto"/>
            </w:tcBorders>
            <w:vAlign w:val="center"/>
          </w:tcPr>
          <w:p w14:paraId="0F578AB3" w14:textId="5B11705A"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恶意代码客户端管理模块产品使用2U专用硬件设备，≧6个10/100/1000Mbps电口，1个Console口。专用硬件设备内存8GB，采用SSD与机械混合硬盘提高I/O读写效率，并</w:t>
            </w:r>
            <w:proofErr w:type="gramStart"/>
            <w:r w:rsidRPr="00AC4663">
              <w:rPr>
                <w:rFonts w:asciiTheme="minorEastAsia" w:eastAsiaTheme="minorEastAsia" w:hAnsiTheme="minorEastAsia" w:hint="eastAsia"/>
                <w:color w:val="000000"/>
                <w:szCs w:val="21"/>
              </w:rPr>
              <w:t>支持单电或</w:t>
            </w:r>
            <w:proofErr w:type="gramEnd"/>
            <w:r w:rsidRPr="00AC4663">
              <w:rPr>
                <w:rFonts w:asciiTheme="minorEastAsia" w:eastAsiaTheme="minorEastAsia" w:hAnsiTheme="minorEastAsia" w:hint="eastAsia"/>
                <w:color w:val="000000"/>
                <w:szCs w:val="21"/>
              </w:rPr>
              <w:t>冗余电源配置。恶意代码产品通过国家电网电力监控系统恶意代码检测系统专项检测</w:t>
            </w:r>
          </w:p>
        </w:tc>
        <w:tc>
          <w:tcPr>
            <w:tcW w:w="239" w:type="pct"/>
            <w:tcBorders>
              <w:top w:val="single" w:sz="4" w:space="0" w:color="auto"/>
              <w:left w:val="single" w:sz="4" w:space="0" w:color="auto"/>
              <w:bottom w:val="single" w:sz="4" w:space="0" w:color="auto"/>
              <w:right w:val="single" w:sz="4" w:space="0" w:color="auto"/>
            </w:tcBorders>
            <w:vAlign w:val="center"/>
          </w:tcPr>
          <w:p w14:paraId="2C709D6A" w14:textId="50979C3F" w:rsidR="00AC4663" w:rsidRPr="001E7C35" w:rsidRDefault="00AC4663" w:rsidP="00AC4663">
            <w:pPr>
              <w:autoSpaceDE w:val="0"/>
              <w:autoSpaceDN w:val="0"/>
              <w:snapToGrid w:val="0"/>
              <w:jc w:val="left"/>
              <w:rPr>
                <w:rFonts w:asciiTheme="minorEastAsia" w:eastAsiaTheme="minorEastAsia" w:hAnsiTheme="minorEastAsia"/>
                <w:szCs w:val="21"/>
              </w:rPr>
            </w:pPr>
            <w:r>
              <w:rPr>
                <w:rFonts w:asciiTheme="minorEastAsia" w:eastAsiaTheme="minorEastAsia" w:hAnsiTheme="minorEastAsia" w:hint="eastAsia"/>
                <w:szCs w:val="21"/>
              </w:rPr>
              <w:t>套</w:t>
            </w:r>
          </w:p>
        </w:tc>
        <w:tc>
          <w:tcPr>
            <w:tcW w:w="227" w:type="pct"/>
            <w:tcBorders>
              <w:top w:val="single" w:sz="4" w:space="0" w:color="auto"/>
              <w:left w:val="single" w:sz="4" w:space="0" w:color="auto"/>
              <w:bottom w:val="single" w:sz="4" w:space="0" w:color="auto"/>
              <w:right w:val="single" w:sz="4" w:space="0" w:color="auto"/>
            </w:tcBorders>
            <w:vAlign w:val="center"/>
          </w:tcPr>
          <w:p w14:paraId="7753C1AC" w14:textId="5B140800" w:rsidR="00AC4663" w:rsidRPr="001E7C35" w:rsidRDefault="00AC4663" w:rsidP="00AC4663">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tcPr>
          <w:p w14:paraId="6339DF57" w14:textId="070950AB"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5843236D" w14:textId="77777777" w:rsidTr="006C7E1D">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14:paraId="5E02BCE5" w14:textId="1B87E897"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szCs w:val="21"/>
              </w:rPr>
              <w:t>5</w:t>
            </w:r>
          </w:p>
        </w:tc>
        <w:tc>
          <w:tcPr>
            <w:tcW w:w="1029" w:type="pct"/>
            <w:gridSpan w:val="2"/>
            <w:tcBorders>
              <w:top w:val="single" w:sz="4" w:space="0" w:color="auto"/>
              <w:left w:val="single" w:sz="4" w:space="0" w:color="auto"/>
              <w:bottom w:val="single" w:sz="4" w:space="0" w:color="auto"/>
              <w:right w:val="single" w:sz="4" w:space="0" w:color="auto"/>
            </w:tcBorders>
            <w:vAlign w:val="center"/>
          </w:tcPr>
          <w:p w14:paraId="2A159574" w14:textId="443899F6"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hint="eastAsia"/>
                <w:szCs w:val="21"/>
              </w:rPr>
              <w:t>安全日志审计系统</w:t>
            </w:r>
          </w:p>
        </w:tc>
        <w:tc>
          <w:tcPr>
            <w:tcW w:w="2629" w:type="pct"/>
            <w:tcBorders>
              <w:top w:val="single" w:sz="4" w:space="0" w:color="auto"/>
              <w:left w:val="single" w:sz="4" w:space="0" w:color="auto"/>
              <w:bottom w:val="single" w:sz="4" w:space="0" w:color="auto"/>
              <w:right w:val="single" w:sz="4" w:space="0" w:color="auto"/>
            </w:tcBorders>
            <w:vAlign w:val="center"/>
          </w:tcPr>
          <w:p w14:paraId="19134B13" w14:textId="5D3AA45B"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hint="eastAsia"/>
                <w:color w:val="000000"/>
                <w:szCs w:val="21"/>
              </w:rPr>
              <w:t xml:space="preserve">LAA2050-SS；1U 机架式结构；≥6 </w:t>
            </w:r>
            <w:proofErr w:type="gramStart"/>
            <w:r w:rsidRPr="00AC4663">
              <w:rPr>
                <w:rFonts w:asciiTheme="minorEastAsia" w:eastAsiaTheme="minorEastAsia" w:hAnsiTheme="minorEastAsia" w:hint="eastAsia"/>
                <w:color w:val="000000"/>
                <w:szCs w:val="21"/>
              </w:rPr>
              <w:t>个千兆电口</w:t>
            </w:r>
            <w:proofErr w:type="gramEnd"/>
            <w:r w:rsidRPr="00AC4663">
              <w:rPr>
                <w:rFonts w:asciiTheme="minorEastAsia" w:eastAsiaTheme="minorEastAsia" w:hAnsiTheme="minorEastAsia" w:hint="eastAsia"/>
                <w:color w:val="000000"/>
                <w:szCs w:val="21"/>
              </w:rPr>
              <w:t xml:space="preserve">，≥1 </w:t>
            </w:r>
            <w:proofErr w:type="gramStart"/>
            <w:r w:rsidRPr="00AC4663">
              <w:rPr>
                <w:rFonts w:asciiTheme="minorEastAsia" w:eastAsiaTheme="minorEastAsia" w:hAnsiTheme="minorEastAsia" w:hint="eastAsia"/>
                <w:color w:val="000000"/>
                <w:szCs w:val="21"/>
              </w:rPr>
              <w:t>个</w:t>
            </w:r>
            <w:proofErr w:type="gramEnd"/>
            <w:r w:rsidRPr="00AC4663">
              <w:rPr>
                <w:rFonts w:asciiTheme="minorEastAsia" w:eastAsiaTheme="minorEastAsia" w:hAnsiTheme="minorEastAsia" w:hint="eastAsia"/>
                <w:color w:val="000000"/>
                <w:szCs w:val="21"/>
              </w:rPr>
              <w:t xml:space="preserve"> USB，≥1 </w:t>
            </w:r>
            <w:proofErr w:type="gramStart"/>
            <w:r w:rsidRPr="00AC4663">
              <w:rPr>
                <w:rFonts w:asciiTheme="minorEastAsia" w:eastAsiaTheme="minorEastAsia" w:hAnsiTheme="minorEastAsia" w:hint="eastAsia"/>
                <w:color w:val="000000"/>
                <w:szCs w:val="21"/>
              </w:rPr>
              <w:t>个</w:t>
            </w:r>
            <w:proofErr w:type="gramEnd"/>
            <w:r w:rsidRPr="00AC4663">
              <w:rPr>
                <w:rFonts w:asciiTheme="minorEastAsia" w:eastAsiaTheme="minorEastAsia" w:hAnsiTheme="minorEastAsia" w:hint="eastAsia"/>
                <w:color w:val="000000"/>
                <w:szCs w:val="21"/>
              </w:rPr>
              <w:t xml:space="preserve"> COM 口，≥8GB 内存， ≥1T 硬盘，双电源，系统默认≥30 点授权，日志处理能力≥3000EPS</w:t>
            </w:r>
          </w:p>
        </w:tc>
        <w:tc>
          <w:tcPr>
            <w:tcW w:w="239" w:type="pct"/>
            <w:tcBorders>
              <w:top w:val="single" w:sz="4" w:space="0" w:color="auto"/>
              <w:left w:val="single" w:sz="4" w:space="0" w:color="auto"/>
              <w:bottom w:val="single" w:sz="4" w:space="0" w:color="auto"/>
              <w:right w:val="single" w:sz="4" w:space="0" w:color="auto"/>
            </w:tcBorders>
            <w:vAlign w:val="center"/>
          </w:tcPr>
          <w:p w14:paraId="1433D9C4" w14:textId="3F34F81F" w:rsidR="00AC4663" w:rsidRPr="001E7C35" w:rsidRDefault="00AC4663" w:rsidP="00AC4663">
            <w:pPr>
              <w:autoSpaceDE w:val="0"/>
              <w:autoSpaceDN w:val="0"/>
              <w:snapToGrid w:val="0"/>
              <w:jc w:val="left"/>
              <w:rPr>
                <w:rFonts w:ascii="等线" w:eastAsia="等线" w:hAnsi="等线"/>
                <w:sz w:val="20"/>
                <w:szCs w:val="20"/>
              </w:rPr>
            </w:pPr>
            <w:r>
              <w:rPr>
                <w:rFonts w:asciiTheme="minorEastAsia" w:eastAsiaTheme="minorEastAsia" w:hAnsiTheme="minorEastAsia" w:hint="eastAsia"/>
                <w:szCs w:val="21"/>
              </w:rPr>
              <w:t>套</w:t>
            </w:r>
          </w:p>
        </w:tc>
        <w:tc>
          <w:tcPr>
            <w:tcW w:w="227" w:type="pct"/>
            <w:tcBorders>
              <w:top w:val="single" w:sz="4" w:space="0" w:color="auto"/>
              <w:left w:val="single" w:sz="4" w:space="0" w:color="auto"/>
              <w:bottom w:val="single" w:sz="4" w:space="0" w:color="auto"/>
              <w:right w:val="single" w:sz="4" w:space="0" w:color="auto"/>
            </w:tcBorders>
            <w:vAlign w:val="center"/>
          </w:tcPr>
          <w:p w14:paraId="24360115" w14:textId="4A037400"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tcPr>
          <w:p w14:paraId="46D4440B" w14:textId="77777777"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12611DB1" w14:textId="77777777" w:rsidTr="006C7E1D">
        <w:trPr>
          <w:trHeight w:val="567"/>
          <w:jc w:val="center"/>
        </w:trPr>
        <w:tc>
          <w:tcPr>
            <w:tcW w:w="227" w:type="pct"/>
            <w:tcBorders>
              <w:left w:val="single" w:sz="4" w:space="0" w:color="auto"/>
              <w:right w:val="single" w:sz="4" w:space="0" w:color="auto"/>
            </w:tcBorders>
            <w:vAlign w:val="center"/>
          </w:tcPr>
          <w:p w14:paraId="09B61F50" w14:textId="0D2B69FD" w:rsidR="00AC4663" w:rsidRPr="001E7C35" w:rsidRDefault="00AC4663" w:rsidP="00AC4663">
            <w:pPr>
              <w:autoSpaceDE w:val="0"/>
              <w:autoSpaceDN w:val="0"/>
              <w:snapToGrid w:val="0"/>
              <w:jc w:val="center"/>
              <w:rPr>
                <w:rFonts w:ascii="等线" w:eastAsia="等线" w:hAnsi="等线"/>
                <w:sz w:val="20"/>
                <w:szCs w:val="20"/>
              </w:rPr>
            </w:pPr>
            <w:r w:rsidRPr="00AC4663">
              <w:rPr>
                <w:rFonts w:asciiTheme="minorEastAsia" w:eastAsiaTheme="minorEastAsia" w:hAnsiTheme="minorEastAsia"/>
                <w:szCs w:val="21"/>
              </w:rPr>
              <w:t>6</w:t>
            </w:r>
          </w:p>
        </w:tc>
        <w:tc>
          <w:tcPr>
            <w:tcW w:w="1029" w:type="pct"/>
            <w:gridSpan w:val="2"/>
            <w:tcBorders>
              <w:left w:val="single" w:sz="4" w:space="0" w:color="auto"/>
              <w:right w:val="single" w:sz="4" w:space="0" w:color="auto"/>
            </w:tcBorders>
            <w:vAlign w:val="center"/>
          </w:tcPr>
          <w:p w14:paraId="2ADBFACF" w14:textId="38958217" w:rsidR="00AC4663" w:rsidRPr="001E7C35" w:rsidRDefault="00AC4663" w:rsidP="00AC4663">
            <w:pPr>
              <w:autoSpaceDE w:val="0"/>
              <w:autoSpaceDN w:val="0"/>
              <w:snapToGrid w:val="0"/>
              <w:jc w:val="center"/>
              <w:rPr>
                <w:rFonts w:ascii="等线" w:eastAsia="等线" w:hAnsi="等线"/>
                <w:sz w:val="20"/>
                <w:szCs w:val="20"/>
              </w:rPr>
            </w:pPr>
            <w:r w:rsidRPr="00AC4663">
              <w:rPr>
                <w:rFonts w:asciiTheme="minorEastAsia" w:eastAsiaTheme="minorEastAsia" w:hAnsiTheme="minorEastAsia" w:hint="eastAsia"/>
                <w:szCs w:val="21"/>
              </w:rPr>
              <w:t>系统专用调试笔记本电脑</w:t>
            </w:r>
          </w:p>
        </w:tc>
        <w:tc>
          <w:tcPr>
            <w:tcW w:w="2629" w:type="pct"/>
            <w:tcBorders>
              <w:top w:val="single" w:sz="4" w:space="0" w:color="auto"/>
              <w:left w:val="single" w:sz="4" w:space="0" w:color="auto"/>
              <w:bottom w:val="single" w:sz="4" w:space="0" w:color="auto"/>
              <w:right w:val="single" w:sz="4" w:space="0" w:color="auto"/>
            </w:tcBorders>
            <w:vAlign w:val="center"/>
          </w:tcPr>
          <w:p w14:paraId="54319A42" w14:textId="2654ACF8"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hint="eastAsia"/>
                <w:szCs w:val="21"/>
              </w:rPr>
              <w:t>处理器Intel 13代i5及以上，内存16G双通道，15.6寸2K屏，1T固态SSD；</w:t>
            </w:r>
            <w:proofErr w:type="gramStart"/>
            <w:r w:rsidRPr="00AC4663">
              <w:rPr>
                <w:rFonts w:asciiTheme="minorEastAsia" w:eastAsiaTheme="minorEastAsia" w:hAnsiTheme="minorEastAsia" w:hint="eastAsia"/>
                <w:szCs w:val="21"/>
              </w:rPr>
              <w:t>符合国网电力</w:t>
            </w:r>
            <w:proofErr w:type="gramEnd"/>
            <w:r w:rsidRPr="00AC4663">
              <w:rPr>
                <w:rFonts w:asciiTheme="minorEastAsia" w:eastAsiaTheme="minorEastAsia" w:hAnsiTheme="minorEastAsia" w:hint="eastAsia"/>
                <w:szCs w:val="21"/>
              </w:rPr>
              <w:t>数据网络安全要求，配USB以太网连接适配器，轻薄可靠。</w:t>
            </w:r>
          </w:p>
        </w:tc>
        <w:tc>
          <w:tcPr>
            <w:tcW w:w="239" w:type="pct"/>
            <w:tcBorders>
              <w:top w:val="single" w:sz="4" w:space="0" w:color="auto"/>
              <w:left w:val="single" w:sz="4" w:space="0" w:color="auto"/>
              <w:bottom w:val="single" w:sz="4" w:space="0" w:color="auto"/>
              <w:right w:val="single" w:sz="4" w:space="0" w:color="auto"/>
            </w:tcBorders>
            <w:vAlign w:val="center"/>
          </w:tcPr>
          <w:p w14:paraId="0DF7C5A0" w14:textId="55B842DA" w:rsidR="00AC4663" w:rsidRPr="001E7C35" w:rsidRDefault="00AC4663" w:rsidP="00AC4663">
            <w:pPr>
              <w:autoSpaceDE w:val="0"/>
              <w:autoSpaceDN w:val="0"/>
              <w:snapToGrid w:val="0"/>
              <w:jc w:val="center"/>
              <w:rPr>
                <w:rFonts w:ascii="等线" w:eastAsia="等线" w:hAnsi="等线"/>
                <w:sz w:val="20"/>
                <w:szCs w:val="20"/>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756530F6" w14:textId="52E0553D" w:rsidR="00AC4663" w:rsidRPr="001E7C35" w:rsidRDefault="00AC4663" w:rsidP="00AC4663">
            <w:pPr>
              <w:autoSpaceDE w:val="0"/>
              <w:autoSpaceDN w:val="0"/>
              <w:snapToGrid w:val="0"/>
              <w:jc w:val="center"/>
              <w:rPr>
                <w:rFonts w:ascii="等线" w:eastAsia="等线" w:hAnsi="等线"/>
                <w:sz w:val="20"/>
                <w:szCs w:val="20"/>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tcPr>
          <w:p w14:paraId="46144328" w14:textId="3BC4010A" w:rsidR="00AC4663" w:rsidRPr="001E7C35" w:rsidRDefault="00AC4663" w:rsidP="00AC4663">
            <w:pPr>
              <w:autoSpaceDE w:val="0"/>
              <w:autoSpaceDN w:val="0"/>
              <w:snapToGrid w:val="0"/>
              <w:jc w:val="center"/>
              <w:rPr>
                <w:rFonts w:asciiTheme="minorEastAsia" w:eastAsiaTheme="minorEastAsia" w:hAnsiTheme="minorEastAsia"/>
                <w:szCs w:val="21"/>
              </w:rPr>
            </w:pPr>
          </w:p>
        </w:tc>
      </w:tr>
      <w:tr w:rsidR="00AC4663" w:rsidRPr="001E7C35" w14:paraId="1FC65ABC" w14:textId="77777777" w:rsidTr="006C7E1D">
        <w:trPr>
          <w:trHeight w:val="567"/>
          <w:jc w:val="center"/>
        </w:trPr>
        <w:tc>
          <w:tcPr>
            <w:tcW w:w="227" w:type="pct"/>
            <w:tcBorders>
              <w:left w:val="single" w:sz="4" w:space="0" w:color="auto"/>
              <w:right w:val="single" w:sz="4" w:space="0" w:color="auto"/>
            </w:tcBorders>
            <w:vAlign w:val="center"/>
          </w:tcPr>
          <w:p w14:paraId="4C773C5C" w14:textId="0332F110" w:rsidR="00AC4663" w:rsidRPr="001E7C35" w:rsidRDefault="00AC4663" w:rsidP="00AC4663">
            <w:pPr>
              <w:autoSpaceDE w:val="0"/>
              <w:autoSpaceDN w:val="0"/>
              <w:snapToGrid w:val="0"/>
              <w:jc w:val="center"/>
              <w:rPr>
                <w:rFonts w:ascii="等线" w:eastAsia="等线" w:hAnsi="等线"/>
                <w:sz w:val="20"/>
                <w:szCs w:val="20"/>
              </w:rPr>
            </w:pPr>
            <w:r w:rsidRPr="00AC4663">
              <w:rPr>
                <w:rFonts w:asciiTheme="minorEastAsia" w:eastAsiaTheme="minorEastAsia" w:hAnsiTheme="minorEastAsia"/>
                <w:szCs w:val="21"/>
              </w:rPr>
              <w:t>7</w:t>
            </w:r>
          </w:p>
        </w:tc>
        <w:tc>
          <w:tcPr>
            <w:tcW w:w="1029" w:type="pct"/>
            <w:gridSpan w:val="2"/>
            <w:tcBorders>
              <w:left w:val="single" w:sz="4" w:space="0" w:color="auto"/>
              <w:right w:val="single" w:sz="4" w:space="0" w:color="auto"/>
            </w:tcBorders>
            <w:vAlign w:val="center"/>
          </w:tcPr>
          <w:p w14:paraId="3D3C2AE0" w14:textId="54569581" w:rsidR="00AC4663" w:rsidRPr="001E7C35" w:rsidRDefault="00AC4663" w:rsidP="00AC4663">
            <w:pPr>
              <w:autoSpaceDE w:val="0"/>
              <w:autoSpaceDN w:val="0"/>
              <w:snapToGrid w:val="0"/>
              <w:jc w:val="center"/>
              <w:rPr>
                <w:rFonts w:ascii="等线" w:eastAsia="等线" w:hAnsi="等线" w:hint="eastAsia"/>
                <w:sz w:val="20"/>
                <w:szCs w:val="20"/>
              </w:rPr>
            </w:pPr>
            <w:r w:rsidRPr="00AC4663">
              <w:rPr>
                <w:rFonts w:asciiTheme="minorEastAsia" w:eastAsiaTheme="minorEastAsia" w:hAnsiTheme="minorEastAsia" w:hint="eastAsia"/>
                <w:szCs w:val="21"/>
              </w:rPr>
              <w:t>便携式运维网关</w:t>
            </w:r>
          </w:p>
        </w:tc>
        <w:tc>
          <w:tcPr>
            <w:tcW w:w="2629" w:type="pct"/>
            <w:tcBorders>
              <w:top w:val="single" w:sz="4" w:space="0" w:color="auto"/>
              <w:left w:val="single" w:sz="4" w:space="0" w:color="auto"/>
              <w:bottom w:val="single" w:sz="4" w:space="0" w:color="auto"/>
              <w:right w:val="single" w:sz="4" w:space="0" w:color="auto"/>
            </w:tcBorders>
            <w:vAlign w:val="center"/>
          </w:tcPr>
          <w:p w14:paraId="48459BFB" w14:textId="18B25387"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hint="eastAsia"/>
                <w:color w:val="000000"/>
                <w:szCs w:val="21"/>
              </w:rPr>
              <w:t>采用软硬一体的产品形态，</w:t>
            </w:r>
            <w:proofErr w:type="gramStart"/>
            <w:r w:rsidRPr="00AC4663">
              <w:rPr>
                <w:rFonts w:asciiTheme="minorEastAsia" w:eastAsiaTheme="minorEastAsia" w:hAnsiTheme="minorEastAsia" w:hint="eastAsia"/>
                <w:color w:val="000000"/>
                <w:szCs w:val="21"/>
              </w:rPr>
              <w:t>从运维任务</w:t>
            </w:r>
            <w:proofErr w:type="gramEnd"/>
            <w:r w:rsidRPr="00AC4663">
              <w:rPr>
                <w:rFonts w:asciiTheme="minorEastAsia" w:eastAsiaTheme="minorEastAsia" w:hAnsiTheme="minorEastAsia" w:hint="eastAsia"/>
                <w:color w:val="000000"/>
                <w:szCs w:val="21"/>
              </w:rPr>
              <w:t>的创建到运</w:t>
            </w:r>
            <w:proofErr w:type="gramStart"/>
            <w:r w:rsidRPr="00AC4663">
              <w:rPr>
                <w:rFonts w:asciiTheme="minorEastAsia" w:eastAsiaTheme="minorEastAsia" w:hAnsiTheme="minorEastAsia" w:hint="eastAsia"/>
                <w:color w:val="000000"/>
                <w:szCs w:val="21"/>
              </w:rPr>
              <w:t>维过程</w:t>
            </w:r>
            <w:proofErr w:type="gramEnd"/>
            <w:r w:rsidRPr="00AC4663">
              <w:rPr>
                <w:rFonts w:asciiTheme="minorEastAsia" w:eastAsiaTheme="minorEastAsia" w:hAnsiTheme="minorEastAsia" w:hint="eastAsia"/>
                <w:color w:val="000000"/>
                <w:szCs w:val="21"/>
              </w:rPr>
              <w:t>中的二次授权再到运</w:t>
            </w:r>
            <w:proofErr w:type="gramStart"/>
            <w:r w:rsidRPr="00AC4663">
              <w:rPr>
                <w:rFonts w:asciiTheme="minorEastAsia" w:eastAsiaTheme="minorEastAsia" w:hAnsiTheme="minorEastAsia" w:hint="eastAsia"/>
                <w:color w:val="000000"/>
                <w:szCs w:val="21"/>
              </w:rPr>
              <w:t>维结束</w:t>
            </w:r>
            <w:proofErr w:type="gramEnd"/>
            <w:r w:rsidRPr="00AC4663">
              <w:rPr>
                <w:rFonts w:asciiTheme="minorEastAsia" w:eastAsiaTheme="minorEastAsia" w:hAnsiTheme="minorEastAsia" w:hint="eastAsia"/>
                <w:color w:val="000000"/>
                <w:szCs w:val="21"/>
              </w:rPr>
              <w:t>后的事后审计，全流程高度集成一体化管理。</w:t>
            </w:r>
            <w:proofErr w:type="gramStart"/>
            <w:r w:rsidRPr="00AC4663">
              <w:rPr>
                <w:rFonts w:asciiTheme="minorEastAsia" w:eastAsiaTheme="minorEastAsia" w:hAnsiTheme="minorEastAsia" w:hint="eastAsia"/>
                <w:color w:val="000000"/>
                <w:szCs w:val="21"/>
              </w:rPr>
              <w:t>报扩</w:t>
            </w:r>
            <w:proofErr w:type="gramEnd"/>
            <w:r w:rsidRPr="00AC4663">
              <w:rPr>
                <w:rFonts w:asciiTheme="minorEastAsia" w:eastAsiaTheme="minorEastAsia" w:hAnsiTheme="minorEastAsia" w:hint="eastAsia"/>
                <w:color w:val="000000"/>
                <w:szCs w:val="21"/>
              </w:rPr>
              <w:t xml:space="preserve"> 高风险指令审计，工业协议控制指令审计，恶意代码防范和违规外联管控等功能。</w:t>
            </w:r>
            <w:r w:rsidRPr="00AC4663">
              <w:rPr>
                <w:rFonts w:asciiTheme="minorEastAsia" w:eastAsiaTheme="minorEastAsia" w:hAnsiTheme="minorEastAsia" w:hint="eastAsia"/>
                <w:color w:val="000000"/>
                <w:szCs w:val="21"/>
              </w:rPr>
              <w:br/>
              <w:t>运</w:t>
            </w:r>
            <w:proofErr w:type="gramStart"/>
            <w:r w:rsidRPr="00AC4663">
              <w:rPr>
                <w:rFonts w:asciiTheme="minorEastAsia" w:eastAsiaTheme="minorEastAsia" w:hAnsiTheme="minorEastAsia" w:hint="eastAsia"/>
                <w:color w:val="000000"/>
                <w:szCs w:val="21"/>
              </w:rPr>
              <w:t>维模式</w:t>
            </w:r>
            <w:proofErr w:type="gramEnd"/>
            <w:r w:rsidRPr="00AC4663">
              <w:rPr>
                <w:rFonts w:asciiTheme="minorEastAsia" w:eastAsiaTheme="minorEastAsia" w:hAnsiTheme="minorEastAsia" w:hint="eastAsia"/>
                <w:color w:val="000000"/>
                <w:szCs w:val="21"/>
              </w:rPr>
              <w:t>包括： 网口／串口运维（透明代理， USB运维， KVM运维，旁路运维等</w:t>
            </w:r>
          </w:p>
        </w:tc>
        <w:tc>
          <w:tcPr>
            <w:tcW w:w="239" w:type="pct"/>
            <w:tcBorders>
              <w:top w:val="single" w:sz="4" w:space="0" w:color="auto"/>
              <w:left w:val="single" w:sz="4" w:space="0" w:color="auto"/>
              <w:bottom w:val="single" w:sz="4" w:space="0" w:color="auto"/>
              <w:right w:val="single" w:sz="4" w:space="0" w:color="auto"/>
            </w:tcBorders>
            <w:vAlign w:val="center"/>
          </w:tcPr>
          <w:p w14:paraId="317DC666" w14:textId="0C3B2E79" w:rsidR="00AC4663" w:rsidRPr="001E7C35" w:rsidRDefault="00AC4663" w:rsidP="00AC4663">
            <w:pPr>
              <w:autoSpaceDE w:val="0"/>
              <w:autoSpaceDN w:val="0"/>
              <w:snapToGrid w:val="0"/>
              <w:jc w:val="center"/>
              <w:rPr>
                <w:rFonts w:ascii="等线" w:eastAsia="等线" w:hAnsi="等线" w:hint="eastAsia"/>
                <w:sz w:val="20"/>
                <w:szCs w:val="20"/>
              </w:rPr>
            </w:pPr>
            <w:r w:rsidRPr="00AC4663">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41310535" w14:textId="557295EC" w:rsidR="00AC4663" w:rsidRPr="001E7C35" w:rsidRDefault="00AC4663" w:rsidP="00AC4663">
            <w:pPr>
              <w:autoSpaceDE w:val="0"/>
              <w:autoSpaceDN w:val="0"/>
              <w:snapToGrid w:val="0"/>
              <w:jc w:val="center"/>
              <w:rPr>
                <w:rFonts w:ascii="等线" w:eastAsia="等线" w:hAnsi="等线" w:hint="eastAsia"/>
                <w:sz w:val="20"/>
                <w:szCs w:val="20"/>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tcPr>
          <w:p w14:paraId="10A1870B" w14:textId="77777777" w:rsidR="00AC4663" w:rsidRPr="001E7C35" w:rsidRDefault="00AC4663" w:rsidP="00AC4663">
            <w:pPr>
              <w:autoSpaceDE w:val="0"/>
              <w:autoSpaceDN w:val="0"/>
              <w:snapToGrid w:val="0"/>
              <w:jc w:val="center"/>
              <w:rPr>
                <w:rFonts w:asciiTheme="minorEastAsia" w:eastAsiaTheme="minorEastAsia" w:hAnsiTheme="minorEastAsia" w:hint="eastAsia"/>
                <w:szCs w:val="21"/>
              </w:rPr>
            </w:pPr>
          </w:p>
        </w:tc>
      </w:tr>
      <w:tr w:rsidR="00AC4663" w:rsidRPr="001E7C35" w14:paraId="047A5ACF" w14:textId="77777777" w:rsidTr="006C7E1D">
        <w:trPr>
          <w:trHeight w:val="567"/>
          <w:jc w:val="center"/>
        </w:trPr>
        <w:tc>
          <w:tcPr>
            <w:tcW w:w="227" w:type="pct"/>
            <w:tcBorders>
              <w:left w:val="single" w:sz="4" w:space="0" w:color="auto"/>
              <w:right w:val="single" w:sz="4" w:space="0" w:color="auto"/>
            </w:tcBorders>
            <w:vAlign w:val="center"/>
          </w:tcPr>
          <w:p w14:paraId="17939872" w14:textId="27EE60E4" w:rsidR="00AC4663" w:rsidRPr="001E7C35" w:rsidRDefault="00AC4663" w:rsidP="00AC4663">
            <w:pPr>
              <w:autoSpaceDE w:val="0"/>
              <w:autoSpaceDN w:val="0"/>
              <w:snapToGrid w:val="0"/>
              <w:jc w:val="center"/>
              <w:rPr>
                <w:rFonts w:ascii="等线" w:eastAsia="等线" w:hAnsi="等线"/>
                <w:sz w:val="20"/>
                <w:szCs w:val="20"/>
              </w:rPr>
            </w:pPr>
            <w:r w:rsidRPr="00AC4663">
              <w:rPr>
                <w:rFonts w:asciiTheme="minorEastAsia" w:eastAsiaTheme="minorEastAsia" w:hAnsiTheme="minorEastAsia" w:hint="eastAsia"/>
                <w:szCs w:val="21"/>
              </w:rPr>
              <w:t>8</w:t>
            </w:r>
          </w:p>
        </w:tc>
        <w:tc>
          <w:tcPr>
            <w:tcW w:w="1029" w:type="pct"/>
            <w:gridSpan w:val="2"/>
            <w:tcBorders>
              <w:left w:val="single" w:sz="4" w:space="0" w:color="auto"/>
              <w:right w:val="single" w:sz="4" w:space="0" w:color="auto"/>
            </w:tcBorders>
            <w:vAlign w:val="center"/>
          </w:tcPr>
          <w:p w14:paraId="4285FF9B" w14:textId="7F07E2B7" w:rsidR="00AC4663" w:rsidRPr="001E7C35" w:rsidRDefault="00AC4663" w:rsidP="00AC4663">
            <w:pPr>
              <w:autoSpaceDE w:val="0"/>
              <w:autoSpaceDN w:val="0"/>
              <w:snapToGrid w:val="0"/>
              <w:jc w:val="center"/>
              <w:rPr>
                <w:rFonts w:ascii="等线" w:eastAsia="等线" w:hAnsi="等线" w:hint="eastAsia"/>
                <w:sz w:val="20"/>
                <w:szCs w:val="20"/>
              </w:rPr>
            </w:pPr>
            <w:r w:rsidRPr="00AC4663">
              <w:rPr>
                <w:rFonts w:asciiTheme="minorEastAsia" w:eastAsiaTheme="minorEastAsia" w:hAnsiTheme="minorEastAsia" w:hint="eastAsia"/>
                <w:szCs w:val="21"/>
              </w:rPr>
              <w:t>移动存储安全</w:t>
            </w:r>
            <w:proofErr w:type="gramStart"/>
            <w:r w:rsidRPr="00AC4663">
              <w:rPr>
                <w:rFonts w:asciiTheme="minorEastAsia" w:eastAsiaTheme="minorEastAsia" w:hAnsiTheme="minorEastAsia" w:hint="eastAsia"/>
                <w:szCs w:val="21"/>
              </w:rPr>
              <w:t>接入管</w:t>
            </w:r>
            <w:proofErr w:type="gramEnd"/>
            <w:r w:rsidRPr="00AC4663">
              <w:rPr>
                <w:rFonts w:asciiTheme="minorEastAsia" w:eastAsiaTheme="minorEastAsia" w:hAnsiTheme="minorEastAsia" w:hint="eastAsia"/>
                <w:szCs w:val="21"/>
              </w:rPr>
              <w:t>控系统</w:t>
            </w:r>
          </w:p>
        </w:tc>
        <w:tc>
          <w:tcPr>
            <w:tcW w:w="2629" w:type="pct"/>
            <w:tcBorders>
              <w:top w:val="single" w:sz="4" w:space="0" w:color="auto"/>
              <w:left w:val="single" w:sz="4" w:space="0" w:color="auto"/>
              <w:bottom w:val="single" w:sz="4" w:space="0" w:color="auto"/>
              <w:right w:val="single" w:sz="4" w:space="0" w:color="auto"/>
            </w:tcBorders>
            <w:vAlign w:val="center"/>
          </w:tcPr>
          <w:p w14:paraId="29ABA684" w14:textId="6C918927" w:rsidR="00AC4663" w:rsidRPr="001E7C35" w:rsidRDefault="00AC4663" w:rsidP="00AC4663">
            <w:pPr>
              <w:autoSpaceDE w:val="0"/>
              <w:autoSpaceDN w:val="0"/>
              <w:snapToGrid w:val="0"/>
              <w:jc w:val="left"/>
              <w:rPr>
                <w:rFonts w:ascii="等线" w:eastAsia="等线" w:hAnsi="等线"/>
                <w:sz w:val="20"/>
                <w:szCs w:val="20"/>
              </w:rPr>
            </w:pPr>
            <w:r w:rsidRPr="00AC4663">
              <w:rPr>
                <w:rFonts w:asciiTheme="minorEastAsia" w:eastAsiaTheme="minorEastAsia" w:hAnsiTheme="minorEastAsia" w:hint="eastAsia"/>
                <w:color w:val="000000"/>
                <w:szCs w:val="21"/>
              </w:rPr>
              <w:t>针对不可信USB存储设备与可信计算机之间进行安全文件传输，过滤USB存储设备上的文件。USB安全隔离系统通过网络接口与内部网络连接，阻止各类未知恶意文件对可信计算机带来的威胁。</w:t>
            </w:r>
          </w:p>
        </w:tc>
        <w:tc>
          <w:tcPr>
            <w:tcW w:w="239" w:type="pct"/>
            <w:tcBorders>
              <w:top w:val="single" w:sz="4" w:space="0" w:color="auto"/>
              <w:left w:val="single" w:sz="4" w:space="0" w:color="auto"/>
              <w:bottom w:val="single" w:sz="4" w:space="0" w:color="auto"/>
              <w:right w:val="single" w:sz="4" w:space="0" w:color="auto"/>
            </w:tcBorders>
            <w:vAlign w:val="center"/>
          </w:tcPr>
          <w:p w14:paraId="391FDB30" w14:textId="264794FB" w:rsidR="00AC4663" w:rsidRPr="001E7C35" w:rsidRDefault="00AC4663" w:rsidP="00AC4663">
            <w:pPr>
              <w:autoSpaceDE w:val="0"/>
              <w:autoSpaceDN w:val="0"/>
              <w:snapToGrid w:val="0"/>
              <w:jc w:val="center"/>
              <w:rPr>
                <w:rFonts w:ascii="等线" w:eastAsia="等线" w:hAnsi="等线" w:hint="eastAsia"/>
                <w:sz w:val="20"/>
                <w:szCs w:val="20"/>
              </w:rPr>
            </w:pPr>
            <w:r>
              <w:rPr>
                <w:rFonts w:asciiTheme="minorEastAsia" w:eastAsiaTheme="minorEastAsia" w:hAnsiTheme="minorEastAsia" w:hint="eastAsia"/>
                <w:szCs w:val="21"/>
              </w:rPr>
              <w:t>台</w:t>
            </w:r>
          </w:p>
        </w:tc>
        <w:tc>
          <w:tcPr>
            <w:tcW w:w="227" w:type="pct"/>
            <w:tcBorders>
              <w:top w:val="single" w:sz="4" w:space="0" w:color="auto"/>
              <w:left w:val="single" w:sz="4" w:space="0" w:color="auto"/>
              <w:bottom w:val="single" w:sz="4" w:space="0" w:color="auto"/>
              <w:right w:val="single" w:sz="4" w:space="0" w:color="auto"/>
            </w:tcBorders>
            <w:vAlign w:val="center"/>
          </w:tcPr>
          <w:p w14:paraId="162893FC" w14:textId="232B25BF" w:rsidR="00AC4663" w:rsidRPr="001E7C35" w:rsidRDefault="00AC4663" w:rsidP="00AC4663">
            <w:pPr>
              <w:autoSpaceDE w:val="0"/>
              <w:autoSpaceDN w:val="0"/>
              <w:snapToGrid w:val="0"/>
              <w:jc w:val="center"/>
              <w:rPr>
                <w:rFonts w:ascii="等线" w:eastAsia="等线" w:hAnsi="等线" w:hint="eastAsia"/>
                <w:sz w:val="20"/>
                <w:szCs w:val="20"/>
              </w:rPr>
            </w:pPr>
            <w:r w:rsidRPr="00AC4663">
              <w:rPr>
                <w:rFonts w:asciiTheme="minorEastAsia" w:eastAsiaTheme="minorEastAsia" w:hAnsiTheme="minorEastAsia" w:hint="eastAsia"/>
                <w:szCs w:val="21"/>
              </w:rPr>
              <w:t>1</w:t>
            </w:r>
          </w:p>
        </w:tc>
        <w:tc>
          <w:tcPr>
            <w:tcW w:w="648" w:type="pct"/>
            <w:tcBorders>
              <w:top w:val="single" w:sz="4" w:space="0" w:color="auto"/>
              <w:left w:val="single" w:sz="4" w:space="0" w:color="auto"/>
              <w:bottom w:val="single" w:sz="4" w:space="0" w:color="auto"/>
              <w:right w:val="single" w:sz="4" w:space="0" w:color="auto"/>
            </w:tcBorders>
          </w:tcPr>
          <w:p w14:paraId="2DC1F254" w14:textId="77777777" w:rsidR="00AC4663" w:rsidRPr="001E7C35" w:rsidRDefault="00AC4663" w:rsidP="00AC4663">
            <w:pPr>
              <w:autoSpaceDE w:val="0"/>
              <w:autoSpaceDN w:val="0"/>
              <w:snapToGrid w:val="0"/>
              <w:jc w:val="center"/>
              <w:rPr>
                <w:rFonts w:asciiTheme="minorEastAsia" w:eastAsiaTheme="minorEastAsia" w:hAnsiTheme="minorEastAsia" w:hint="eastAsia"/>
                <w:szCs w:val="21"/>
              </w:rPr>
            </w:pPr>
          </w:p>
        </w:tc>
      </w:tr>
    </w:tbl>
    <w:p w14:paraId="56FED76E" w14:textId="7F6BCDA7" w:rsidR="00F85001" w:rsidRPr="001E7C35" w:rsidRDefault="002D04A1" w:rsidP="00F85001">
      <w:pPr>
        <w:spacing w:line="360" w:lineRule="auto"/>
        <w:rPr>
          <w:rFonts w:ascii="仿宋" w:eastAsia="仿宋" w:hAnsi="仿宋"/>
          <w:sz w:val="24"/>
        </w:rPr>
      </w:pPr>
      <w:r w:rsidRPr="001E7C35">
        <w:rPr>
          <w:rFonts w:ascii="仿宋" w:eastAsia="仿宋" w:hAnsi="仿宋" w:hint="eastAsia"/>
          <w:sz w:val="24"/>
        </w:rPr>
        <w:t>注：</w:t>
      </w:r>
      <w:r w:rsidR="00356DBA" w:rsidRPr="001E7C35">
        <w:rPr>
          <w:rFonts w:ascii="仿宋" w:eastAsia="仿宋" w:hAnsi="仿宋"/>
          <w:sz w:val="24"/>
        </w:rPr>
        <w:t>1</w:t>
      </w:r>
      <w:r w:rsidR="00204C71" w:rsidRPr="001E7C35">
        <w:rPr>
          <w:rFonts w:ascii="仿宋" w:eastAsia="仿宋" w:hAnsi="仿宋"/>
          <w:sz w:val="24"/>
        </w:rPr>
        <w:t>.</w:t>
      </w:r>
      <w:r w:rsidR="00356DBA" w:rsidRPr="001E7C35">
        <w:rPr>
          <w:rFonts w:ascii="仿宋" w:eastAsia="仿宋" w:hAnsi="仿宋" w:hint="eastAsia"/>
          <w:sz w:val="24"/>
        </w:rPr>
        <w:t>安装完成</w:t>
      </w:r>
      <w:r w:rsidR="00204C71" w:rsidRPr="001E7C35">
        <w:rPr>
          <w:rFonts w:ascii="仿宋" w:eastAsia="仿宋" w:hAnsi="仿宋" w:hint="eastAsia"/>
          <w:sz w:val="24"/>
        </w:rPr>
        <w:t>时间为协议签署后4</w:t>
      </w:r>
      <w:r w:rsidR="00204C71" w:rsidRPr="001E7C35">
        <w:rPr>
          <w:rFonts w:ascii="仿宋" w:eastAsia="仿宋" w:hAnsi="仿宋"/>
          <w:sz w:val="24"/>
        </w:rPr>
        <w:t>5</w:t>
      </w:r>
      <w:r w:rsidR="00204C71" w:rsidRPr="001E7C35">
        <w:rPr>
          <w:rFonts w:ascii="仿宋" w:eastAsia="仿宋" w:hAnsi="仿宋" w:hint="eastAsia"/>
          <w:sz w:val="24"/>
        </w:rPr>
        <w:t>天内。</w:t>
      </w:r>
      <w:r w:rsidR="00204C71" w:rsidRPr="001E7C35">
        <w:rPr>
          <w:rFonts w:ascii="仿宋" w:eastAsia="仿宋" w:hAnsi="仿宋"/>
          <w:sz w:val="24"/>
        </w:rPr>
        <w:t xml:space="preserve"> </w:t>
      </w:r>
    </w:p>
    <w:p w14:paraId="65BD82DE" w14:textId="77C3AC07" w:rsidR="00F85001" w:rsidRPr="001E7C35" w:rsidRDefault="00F85001" w:rsidP="00F85001">
      <w:pPr>
        <w:spacing w:line="360" w:lineRule="auto"/>
        <w:rPr>
          <w:rFonts w:ascii="仿宋" w:eastAsia="仿宋" w:hAnsi="仿宋"/>
          <w:sz w:val="24"/>
        </w:rPr>
      </w:pPr>
      <w:r w:rsidRPr="001E7C35">
        <w:rPr>
          <w:rFonts w:ascii="仿宋" w:eastAsia="仿宋" w:hAnsi="仿宋"/>
          <w:sz w:val="24"/>
        </w:rPr>
        <w:t xml:space="preserve">2. </w:t>
      </w:r>
      <w:r w:rsidRPr="001E7C35">
        <w:rPr>
          <w:rFonts w:ascii="仿宋" w:eastAsia="仿宋" w:hAnsi="仿宋" w:hint="eastAsia"/>
          <w:sz w:val="24"/>
        </w:rPr>
        <w:t>供应商除提供设备及安装附件外，须</w:t>
      </w:r>
      <w:proofErr w:type="gramStart"/>
      <w:r w:rsidRPr="001E7C35">
        <w:rPr>
          <w:rFonts w:ascii="仿宋" w:eastAsia="仿宋" w:hAnsi="仿宋" w:hint="eastAsia"/>
          <w:sz w:val="24"/>
        </w:rPr>
        <w:t>以国网甘肃</w:t>
      </w:r>
      <w:proofErr w:type="gramEnd"/>
      <w:r w:rsidRPr="001E7C35">
        <w:rPr>
          <w:rFonts w:ascii="仿宋" w:eastAsia="仿宋" w:hAnsi="仿宋" w:hint="eastAsia"/>
          <w:sz w:val="24"/>
        </w:rPr>
        <w:t>《并网厂站电力监控系统网络安全防护方案》为模板，确定数据网和安防系统建设方案，负责设备安装和软硬件调试，并与白银</w:t>
      </w:r>
      <w:proofErr w:type="gramStart"/>
      <w:r w:rsidRPr="001E7C35">
        <w:rPr>
          <w:rFonts w:ascii="仿宋" w:eastAsia="仿宋" w:hAnsi="仿宋" w:hint="eastAsia"/>
          <w:sz w:val="24"/>
        </w:rPr>
        <w:t>地调网</w:t>
      </w:r>
      <w:proofErr w:type="gramEnd"/>
      <w:r w:rsidRPr="001E7C35">
        <w:rPr>
          <w:rFonts w:ascii="仿宋" w:eastAsia="仿宋" w:hAnsi="仿宋" w:hint="eastAsia"/>
          <w:sz w:val="24"/>
        </w:rPr>
        <w:t>(光纤已敷设)和热电厂电力综合自动化系统(</w:t>
      </w:r>
      <w:proofErr w:type="gramStart"/>
      <w:r w:rsidRPr="001E7C35">
        <w:rPr>
          <w:rFonts w:ascii="仿宋" w:eastAsia="仿宋" w:hAnsi="仿宋" w:hint="eastAsia"/>
          <w:sz w:val="24"/>
        </w:rPr>
        <w:t>深瑞</w:t>
      </w:r>
      <w:proofErr w:type="gramEnd"/>
      <w:r w:rsidRPr="001E7C35">
        <w:rPr>
          <w:rFonts w:ascii="仿宋" w:eastAsia="仿宋" w:hAnsi="仿宋" w:hint="eastAsia"/>
          <w:sz w:val="24"/>
        </w:rPr>
        <w:t xml:space="preserve">PRS7000)通信完成对接，实现所有预置功能。                                   </w:t>
      </w:r>
      <w:r w:rsidRPr="001E7C35">
        <w:rPr>
          <w:rFonts w:ascii="仿宋" w:eastAsia="仿宋" w:hAnsi="仿宋"/>
          <w:sz w:val="24"/>
        </w:rPr>
        <w:t>3</w:t>
      </w:r>
      <w:r w:rsidRPr="001E7C35">
        <w:rPr>
          <w:rFonts w:ascii="仿宋" w:eastAsia="仿宋" w:hAnsi="仿宋" w:hint="eastAsia"/>
          <w:sz w:val="24"/>
        </w:rPr>
        <w:t>.系统须取得《信息系统安全等级保护备案证明》，等级评分≥70；委托有资质单位进行安全评估和主机加固，形成风险评估报告和加固报告及问题整改报告；</w:t>
      </w:r>
      <w:proofErr w:type="gramStart"/>
      <w:r w:rsidRPr="001E7C35">
        <w:rPr>
          <w:rFonts w:ascii="仿宋" w:eastAsia="仿宋" w:hAnsi="仿宋" w:hint="eastAsia"/>
          <w:sz w:val="24"/>
        </w:rPr>
        <w:t>完成纵密调试和网安调试</w:t>
      </w:r>
      <w:proofErr w:type="gramEnd"/>
      <w:r w:rsidRPr="001E7C35">
        <w:rPr>
          <w:rFonts w:ascii="仿宋" w:eastAsia="仿宋" w:hAnsi="仿宋" w:hint="eastAsia"/>
          <w:sz w:val="24"/>
        </w:rPr>
        <w:t>，使系统</w:t>
      </w:r>
      <w:proofErr w:type="gramStart"/>
      <w:r w:rsidRPr="001E7C35">
        <w:rPr>
          <w:rFonts w:ascii="仿宋" w:eastAsia="仿宋" w:hAnsi="仿宋" w:hint="eastAsia"/>
          <w:sz w:val="24"/>
        </w:rPr>
        <w:t>具备国网</w:t>
      </w:r>
      <w:proofErr w:type="gramEnd"/>
      <w:r w:rsidRPr="001E7C35">
        <w:rPr>
          <w:rFonts w:ascii="仿宋" w:eastAsia="仿宋" w:hAnsi="仿宋" w:hint="eastAsia"/>
          <w:sz w:val="24"/>
        </w:rPr>
        <w:t>入网条件。</w:t>
      </w:r>
    </w:p>
    <w:p w14:paraId="6D746CAF" w14:textId="3912EC13" w:rsidR="0038721C" w:rsidRPr="001E7C35" w:rsidRDefault="0038721C" w:rsidP="00F85001">
      <w:pPr>
        <w:spacing w:line="360" w:lineRule="auto"/>
        <w:jc w:val="left"/>
        <w:rPr>
          <w:rFonts w:ascii="仿宋" w:eastAsia="仿宋" w:hAnsi="仿宋"/>
          <w:b/>
          <w:bCs/>
          <w:sz w:val="24"/>
        </w:rPr>
      </w:pPr>
      <w:bookmarkStart w:id="3" w:name="_Hlk155190263"/>
      <w:r w:rsidRPr="001E7C35">
        <w:rPr>
          <w:rFonts w:ascii="仿宋" w:eastAsia="仿宋" w:hAnsi="仿宋"/>
          <w:b/>
          <w:bCs/>
          <w:sz w:val="24"/>
        </w:rPr>
        <w:t>2</w:t>
      </w:r>
      <w:r w:rsidR="0034194B" w:rsidRPr="001E7C35">
        <w:rPr>
          <w:rFonts w:ascii="仿宋" w:eastAsia="仿宋" w:hAnsi="仿宋" w:hint="eastAsia"/>
          <w:b/>
          <w:bCs/>
          <w:sz w:val="24"/>
        </w:rPr>
        <w:t>.</w:t>
      </w:r>
      <w:r w:rsidR="0034194B" w:rsidRPr="001E7C35">
        <w:rPr>
          <w:rFonts w:ascii="仿宋" w:eastAsia="仿宋" w:hAnsi="仿宋"/>
          <w:b/>
          <w:bCs/>
          <w:sz w:val="24"/>
        </w:rPr>
        <w:t xml:space="preserve"> </w:t>
      </w:r>
      <w:r w:rsidR="00212B2B" w:rsidRPr="001E7C35">
        <w:rPr>
          <w:rFonts w:ascii="仿宋" w:eastAsia="仿宋" w:hAnsi="仿宋" w:hint="eastAsia"/>
          <w:b/>
          <w:bCs/>
          <w:sz w:val="24"/>
        </w:rPr>
        <w:t>调度数据网纵向加密系统</w:t>
      </w:r>
      <w:r w:rsidR="00AA4AA2" w:rsidRPr="001E7C35">
        <w:rPr>
          <w:rFonts w:ascii="仿宋" w:eastAsia="仿宋" w:hAnsi="仿宋" w:hint="eastAsia"/>
          <w:b/>
          <w:bCs/>
          <w:sz w:val="24"/>
        </w:rPr>
        <w:t>技术要求</w:t>
      </w:r>
    </w:p>
    <w:bookmarkEnd w:id="3"/>
    <w:p w14:paraId="780D63FF"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2.1工程概述</w:t>
      </w:r>
    </w:p>
    <w:p w14:paraId="34C22081"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银光热电厂通信设备采购一套电力调度数据网及二次安全防护设备，接入白银地调接入网。 </w:t>
      </w:r>
    </w:p>
    <w:p w14:paraId="1665B9E0"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2.2系统需求</w:t>
      </w:r>
    </w:p>
    <w:p w14:paraId="57988504"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(1) 接入调度数据专网的业务按《电力监控系统安全防护规定》（国家发展改革委第14号令）及配套文件要求，统一接入相应的虚拟专网（VPN）中，网络不直接承载业务。</w:t>
      </w:r>
    </w:p>
    <w:p w14:paraId="1133BE9A"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(2) 硬件设备满足电网对调度数据网要求，在允许接入品牌内选择网络接入设备。网络整体性能具备先进性、扩展性、稳定性、易用性、安全性，要满足今后数据通讯传输的要求。</w:t>
      </w:r>
    </w:p>
    <w:p w14:paraId="0923CCC0"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(3) 新建电力调度数据网具备较高的实时性、可靠性、安全性，选用具备</w:t>
      </w:r>
      <w:proofErr w:type="gramStart"/>
      <w:r w:rsidRPr="001E7C35">
        <w:rPr>
          <w:rFonts w:ascii="仿宋" w:eastAsia="仿宋" w:hAnsi="仿宋" w:hint="eastAsia"/>
          <w:sz w:val="24"/>
        </w:rPr>
        <w:t>电信级</w:t>
      </w:r>
      <w:proofErr w:type="gramEnd"/>
      <w:r w:rsidRPr="001E7C35">
        <w:rPr>
          <w:rFonts w:ascii="仿宋" w:eastAsia="仿宋" w:hAnsi="仿宋" w:hint="eastAsia"/>
          <w:sz w:val="24"/>
        </w:rPr>
        <w:t>可靠性的网络设备进行组网。</w:t>
      </w:r>
    </w:p>
    <w:p w14:paraId="3D729B12"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(4) 调度数据网建设中设备电源、盘柜安装及盘柜接地工作均由施工方完成，用户方提供设备电源接入点及盘柜安装地点。</w:t>
      </w:r>
    </w:p>
    <w:p w14:paraId="70B3D9A7"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(5) 调度数据专网网络设备的安全配置应关闭或限定网络服务，避免使用默认路由，关闭网络边界OSPF路由功能，采用安全增强的SNMPv2及以上版本的网管协议，设置受信任的网络地址范围，封闭空闲的网络端口。</w:t>
      </w:r>
    </w:p>
    <w:p w14:paraId="501E0B10" w14:textId="460DE5A0"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(6) 纵向加密认证装置隧道处于密通，安全策略按照实际业务细化到相关业务系统具体的IP地址（段）、业务端口号和连接方向，只能开放业务端口及ICMP，对其余端口均关闭。</w:t>
      </w:r>
    </w:p>
    <w:p w14:paraId="7B3503FB" w14:textId="7E5E0ED0" w:rsidR="00F85001" w:rsidRPr="001E7C35" w:rsidRDefault="00F85001" w:rsidP="00F85001">
      <w:pPr>
        <w:spacing w:line="360" w:lineRule="auto"/>
        <w:jc w:val="left"/>
        <w:rPr>
          <w:rFonts w:ascii="仿宋" w:eastAsia="仿宋" w:hAnsi="仿宋"/>
          <w:sz w:val="24"/>
        </w:rPr>
      </w:pPr>
      <w:r w:rsidRPr="001E7C35">
        <w:rPr>
          <w:rFonts w:ascii="仿宋" w:eastAsia="仿宋" w:hAnsi="仿宋"/>
          <w:sz w:val="24"/>
        </w:rPr>
        <w:t>2</w:t>
      </w:r>
      <w:r w:rsidRPr="001E7C35">
        <w:rPr>
          <w:rFonts w:ascii="仿宋" w:eastAsia="仿宋" w:hAnsi="仿宋" w:hint="eastAsia"/>
          <w:sz w:val="24"/>
        </w:rPr>
        <w:t>.</w:t>
      </w:r>
      <w:r w:rsidRPr="001E7C35">
        <w:rPr>
          <w:rFonts w:ascii="仿宋" w:eastAsia="仿宋" w:hAnsi="仿宋"/>
          <w:sz w:val="24"/>
        </w:rPr>
        <w:t>3</w:t>
      </w:r>
      <w:r w:rsidRPr="001E7C35">
        <w:rPr>
          <w:rFonts w:ascii="仿宋" w:eastAsia="仿宋" w:hAnsi="仿宋" w:hint="eastAsia"/>
          <w:sz w:val="24"/>
        </w:rPr>
        <w:t>方案设计原则</w:t>
      </w:r>
    </w:p>
    <w:p w14:paraId="3BE6A254"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（1）标准化和开放性</w:t>
      </w:r>
    </w:p>
    <w:p w14:paraId="19EE4AF5"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本工程的设计采用符合国际、国内标准的网络专业技术与协议，满足信息准确、安全、可靠地交换传输，保证不能厂家设备之间互通；通过开放性的技术保证很好的维护、监测，实现统一管理。</w:t>
      </w:r>
    </w:p>
    <w:p w14:paraId="65BE55B2"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（2）多样化的业务处理能力</w:t>
      </w:r>
    </w:p>
    <w:p w14:paraId="51EA6C73"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本着“一网多用”的原则，保证向用户提供丰富的服务，实现多业务处理与管理。</w:t>
      </w:r>
    </w:p>
    <w:p w14:paraId="294F4900"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（3）资源最优化</w:t>
      </w:r>
    </w:p>
    <w:p w14:paraId="61B05AF1"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根据网络的链路带宽，结合网络流量与业务流程，实现网络流量均衡分布，使各链路的带宽资源得到充分利用，也不会存在网络瓶颈。当网络出现拥塞时保证关键业务带宽。</w:t>
      </w:r>
    </w:p>
    <w:p w14:paraId="459DB681"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（4）可扩展性</w:t>
      </w:r>
    </w:p>
    <w:p w14:paraId="4E6F3C5E"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考虑到今后网络节点增加与业务发展的需求变化，网络要</w:t>
      </w:r>
      <w:proofErr w:type="gramStart"/>
      <w:r w:rsidRPr="001E7C35">
        <w:rPr>
          <w:rFonts w:ascii="仿宋" w:eastAsia="仿宋" w:hAnsi="仿宋" w:hint="eastAsia"/>
          <w:sz w:val="24"/>
        </w:rPr>
        <w:t>建成组</w:t>
      </w:r>
      <w:proofErr w:type="gramEnd"/>
      <w:r w:rsidRPr="001E7C35">
        <w:rPr>
          <w:rFonts w:ascii="仿宋" w:eastAsia="仿宋" w:hAnsi="仿宋" w:hint="eastAsia"/>
          <w:sz w:val="24"/>
        </w:rPr>
        <w:t>网灵活、易于扩展的网络平台。</w:t>
      </w:r>
    </w:p>
    <w:p w14:paraId="1C6BC342"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（5）安全可靠性</w:t>
      </w:r>
    </w:p>
    <w:p w14:paraId="6D2E7E09"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在网络结构、网络拓扑、网络分区、网络路由、电路配置等方面遵循N-1可靠性原则，保证网络的安全性、稳定性和可靠性。</w:t>
      </w:r>
    </w:p>
    <w:p w14:paraId="2BA60EEA"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整个网络要安全稳定，支持网络节点的备份和线路保护，提供网络安全防范措施。</w:t>
      </w:r>
    </w:p>
    <w:p w14:paraId="1C96F35D" w14:textId="7777777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（6）高效性</w:t>
      </w:r>
    </w:p>
    <w:p w14:paraId="1E2EF7B4" w14:textId="6602EDC8"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 xml:space="preserve">    网络应满足调度业务高效、实时性要求。为保证重要业务数据的有效传输，网络结构设计应确保网络中末端到其调度端路由最优化。</w:t>
      </w:r>
    </w:p>
    <w:p w14:paraId="0803972A" w14:textId="48337837" w:rsidR="00F85001" w:rsidRPr="001E7C35" w:rsidRDefault="00F85001" w:rsidP="00F85001">
      <w:pPr>
        <w:spacing w:line="360" w:lineRule="auto"/>
        <w:jc w:val="left"/>
        <w:rPr>
          <w:rFonts w:ascii="仿宋" w:eastAsia="仿宋" w:hAnsi="仿宋"/>
          <w:sz w:val="24"/>
        </w:rPr>
      </w:pPr>
      <w:r w:rsidRPr="001E7C35">
        <w:rPr>
          <w:rFonts w:ascii="仿宋" w:eastAsia="仿宋" w:hAnsi="仿宋" w:hint="eastAsia"/>
          <w:sz w:val="24"/>
        </w:rPr>
        <w:t>2</w:t>
      </w:r>
      <w:r w:rsidRPr="001E7C35">
        <w:rPr>
          <w:rFonts w:ascii="仿宋" w:eastAsia="仿宋" w:hAnsi="仿宋"/>
          <w:sz w:val="24"/>
        </w:rPr>
        <w:t xml:space="preserve">.4 </w:t>
      </w:r>
      <w:r w:rsidRPr="001E7C35">
        <w:rPr>
          <w:rFonts w:ascii="仿宋" w:eastAsia="仿宋" w:hAnsi="仿宋" w:hint="eastAsia"/>
          <w:sz w:val="24"/>
        </w:rPr>
        <w:t>工程范围</w:t>
      </w:r>
    </w:p>
    <w:p w14:paraId="7997C35F" w14:textId="5A13EAF1" w:rsidR="00F85001" w:rsidRPr="001E7C35" w:rsidRDefault="00F85001" w:rsidP="00F85001">
      <w:pPr>
        <w:spacing w:line="360" w:lineRule="auto"/>
        <w:jc w:val="left"/>
        <w:rPr>
          <w:rFonts w:ascii="仿宋" w:eastAsia="仿宋" w:hAnsi="仿宋"/>
          <w:sz w:val="24"/>
        </w:rPr>
      </w:pPr>
      <w:r w:rsidRPr="001E7C35">
        <w:rPr>
          <w:rFonts w:ascii="仿宋" w:eastAsia="仿宋" w:hAnsi="仿宋"/>
          <w:sz w:val="24"/>
        </w:rPr>
        <w:t>2.4</w:t>
      </w:r>
      <w:r w:rsidRPr="001E7C35">
        <w:rPr>
          <w:rFonts w:ascii="仿宋" w:eastAsia="仿宋" w:hAnsi="仿宋" w:hint="eastAsia"/>
          <w:sz w:val="24"/>
        </w:rPr>
        <w:t>.1银光热电厂新建一套“调度数据网”屏柜，屏柜内依次装入一台路由器、两台交换机和两台纵向加密认证装置。两台纵向认证加密装置分别为实时加密装置和非实时加密装置，分别连接至实时交换机和非实时交换机，为实时调度业务数据和非实时调度数据进行加解密实现数据收发的安全防护。两台交换机分别作为电力调度数据网络的实时调度业务和非实时调度业务的接口设备使用。路由器作用是分配路由后将不同业务的数据传输</w:t>
      </w:r>
      <w:proofErr w:type="gramStart"/>
      <w:r w:rsidRPr="001E7C35">
        <w:rPr>
          <w:rFonts w:ascii="仿宋" w:eastAsia="仿宋" w:hAnsi="仿宋" w:hint="eastAsia"/>
          <w:sz w:val="24"/>
        </w:rPr>
        <w:t>至业务</w:t>
      </w:r>
      <w:proofErr w:type="gramEnd"/>
      <w:r w:rsidRPr="001E7C35">
        <w:rPr>
          <w:rFonts w:ascii="仿宋" w:eastAsia="仿宋" w:hAnsi="仿宋" w:hint="eastAsia"/>
          <w:sz w:val="24"/>
        </w:rPr>
        <w:t>主站。完成调度数据网及二次安全防护设备的设计、施工并且安装及调试，从而完成调度数据网双覆盖建设。</w:t>
      </w:r>
    </w:p>
    <w:p w14:paraId="10A61F82" w14:textId="6987CC81" w:rsidR="00212B2B" w:rsidRPr="001E7C35" w:rsidRDefault="00212B2B" w:rsidP="00212B2B">
      <w:pPr>
        <w:spacing w:line="360" w:lineRule="auto"/>
        <w:rPr>
          <w:rFonts w:asciiTheme="minorEastAsia" w:eastAsiaTheme="minorEastAsia" w:hAnsiTheme="minorEastAsia"/>
          <w:b/>
          <w:sz w:val="28"/>
          <w:szCs w:val="28"/>
        </w:rPr>
      </w:pPr>
      <w:r w:rsidRPr="001E7C35">
        <w:rPr>
          <w:rFonts w:asciiTheme="minorEastAsia" w:eastAsiaTheme="minorEastAsia" w:hAnsiTheme="minorEastAsia" w:hint="eastAsia"/>
          <w:sz w:val="24"/>
        </w:rPr>
        <w:t>（</w:t>
      </w:r>
      <w:r w:rsidRPr="001E7C35">
        <w:rPr>
          <w:rFonts w:ascii="仿宋" w:eastAsia="仿宋" w:hAnsi="仿宋"/>
          <w:sz w:val="24"/>
        </w:rPr>
        <w:t>1</w:t>
      </w:r>
      <w:r w:rsidRPr="001E7C35">
        <w:rPr>
          <w:rFonts w:ascii="仿宋" w:eastAsia="仿宋" w:hAnsi="仿宋" w:hint="eastAsia"/>
          <w:sz w:val="24"/>
        </w:rPr>
        <w:t>）</w:t>
      </w:r>
      <w:bookmarkStart w:id="4" w:name="_Toc449438721"/>
      <w:bookmarkStart w:id="5" w:name="_Toc41912618"/>
      <w:r w:rsidRPr="001E7C35">
        <w:rPr>
          <w:rFonts w:ascii="仿宋" w:eastAsia="仿宋" w:hAnsi="仿宋" w:hint="eastAsia"/>
          <w:sz w:val="24"/>
        </w:rPr>
        <w:t>调度数据网屏柜</w:t>
      </w:r>
      <w:bookmarkEnd w:id="4"/>
      <w:bookmarkEnd w:id="5"/>
    </w:p>
    <w:p w14:paraId="50136830" w14:textId="77777777" w:rsidR="00212B2B" w:rsidRPr="001E7C35" w:rsidRDefault="00212B2B" w:rsidP="00212B2B">
      <w:pPr>
        <w:spacing w:line="360" w:lineRule="auto"/>
        <w:rPr>
          <w:rFonts w:ascii="仿宋" w:eastAsia="仿宋" w:hAnsi="仿宋"/>
          <w:sz w:val="24"/>
        </w:rPr>
      </w:pPr>
      <w:r w:rsidRPr="001E7C35">
        <w:rPr>
          <w:rFonts w:asciiTheme="minorEastAsia" w:eastAsiaTheme="minorEastAsia" w:hAnsiTheme="minorEastAsia" w:hint="eastAsia"/>
          <w:sz w:val="24"/>
        </w:rPr>
        <w:t xml:space="preserve">   </w:t>
      </w:r>
      <w:r w:rsidRPr="001E7C35">
        <w:rPr>
          <w:rFonts w:ascii="仿宋" w:eastAsia="仿宋" w:hAnsi="仿宋" w:hint="eastAsia"/>
          <w:sz w:val="24"/>
        </w:rPr>
        <w:t xml:space="preserve"> 屏柜外部尺寸：</w:t>
      </w:r>
      <w:r w:rsidRPr="001E7C35">
        <w:rPr>
          <w:rFonts w:ascii="仿宋" w:eastAsia="仿宋" w:hAnsi="仿宋"/>
          <w:sz w:val="24"/>
        </w:rPr>
        <w:t xml:space="preserve"> 2260</w:t>
      </w:r>
      <w:r w:rsidRPr="001E7C35">
        <w:rPr>
          <w:rFonts w:ascii="仿宋" w:eastAsia="仿宋" w:hAnsi="仿宋" w:hint="eastAsia"/>
          <w:sz w:val="24"/>
        </w:rPr>
        <w:t>（高）×</w:t>
      </w:r>
      <w:r w:rsidRPr="001E7C35">
        <w:rPr>
          <w:rFonts w:ascii="仿宋" w:eastAsia="仿宋" w:hAnsi="仿宋"/>
          <w:sz w:val="24"/>
        </w:rPr>
        <w:t xml:space="preserve"> 800</w:t>
      </w:r>
      <w:r w:rsidRPr="001E7C35">
        <w:rPr>
          <w:rFonts w:ascii="仿宋" w:eastAsia="仿宋" w:hAnsi="仿宋" w:hint="eastAsia"/>
          <w:sz w:val="24"/>
        </w:rPr>
        <w:t>（宽）×</w:t>
      </w:r>
      <w:r w:rsidRPr="001E7C35">
        <w:rPr>
          <w:rFonts w:ascii="仿宋" w:eastAsia="仿宋" w:hAnsi="仿宋"/>
          <w:sz w:val="24"/>
        </w:rPr>
        <w:t xml:space="preserve"> 600</w:t>
      </w:r>
      <w:r w:rsidRPr="001E7C35">
        <w:rPr>
          <w:rFonts w:ascii="仿宋" w:eastAsia="仿宋" w:hAnsi="仿宋" w:hint="eastAsia"/>
          <w:sz w:val="24"/>
        </w:rPr>
        <w:t>（深）（包括前后门、边盘）；外壳防护等级为</w:t>
      </w:r>
      <w:r w:rsidRPr="001E7C35">
        <w:rPr>
          <w:rFonts w:ascii="仿宋" w:eastAsia="仿宋" w:hAnsi="仿宋"/>
          <w:sz w:val="24"/>
        </w:rPr>
        <w:t>IP32</w:t>
      </w:r>
      <w:r w:rsidRPr="001E7C35">
        <w:rPr>
          <w:rFonts w:ascii="仿宋" w:eastAsia="仿宋" w:hAnsi="仿宋" w:hint="eastAsia"/>
          <w:sz w:val="24"/>
        </w:rPr>
        <w:t>。屏柜均采用封闭型结构，前后开门，前门为内嵌式单开钢化玻璃门（面向屏柜，门轴在左侧），后门为双开门，内嵌式网孔</w:t>
      </w:r>
      <w:r w:rsidRPr="001E7C35">
        <w:rPr>
          <w:rFonts w:ascii="仿宋" w:eastAsia="仿宋" w:hAnsi="仿宋"/>
          <w:sz w:val="24"/>
        </w:rPr>
        <w:t>.</w:t>
      </w:r>
      <w:r w:rsidRPr="001E7C35">
        <w:rPr>
          <w:rFonts w:ascii="仿宋" w:eastAsia="仿宋" w:hAnsi="仿宋" w:hint="eastAsia"/>
          <w:sz w:val="24"/>
        </w:rPr>
        <w:t>前后门拉手应为嵌入式电镀抛光的弹簧式拉手；柜体两侧加侧板。设备的柜架为垂直地面安装的自撑式结构。屏的底部有可封闭的电缆孔。装置的机械结构能防灰尘、</w:t>
      </w:r>
      <w:proofErr w:type="gramStart"/>
      <w:r w:rsidRPr="001E7C35">
        <w:rPr>
          <w:rFonts w:ascii="仿宋" w:eastAsia="仿宋" w:hAnsi="仿宋" w:hint="eastAsia"/>
          <w:sz w:val="24"/>
        </w:rPr>
        <w:t>虫及小</w:t>
      </w:r>
      <w:proofErr w:type="gramEnd"/>
      <w:r w:rsidRPr="001E7C35">
        <w:rPr>
          <w:rFonts w:ascii="仿宋" w:eastAsia="仿宋" w:hAnsi="仿宋" w:hint="eastAsia"/>
          <w:sz w:val="24"/>
        </w:rPr>
        <w:t>动物、机械振动、潮湿及有害气体的影响。</w:t>
      </w:r>
      <w:proofErr w:type="gramStart"/>
      <w:r w:rsidRPr="001E7C35">
        <w:rPr>
          <w:rFonts w:ascii="仿宋" w:eastAsia="仿宋" w:hAnsi="仿宋" w:hint="eastAsia"/>
          <w:sz w:val="24"/>
        </w:rPr>
        <w:t>屏内设置</w:t>
      </w:r>
      <w:proofErr w:type="gramEnd"/>
      <w:r w:rsidRPr="001E7C35">
        <w:rPr>
          <w:rFonts w:ascii="仿宋" w:eastAsia="仿宋" w:hAnsi="仿宋" w:hint="eastAsia"/>
          <w:sz w:val="24"/>
        </w:rPr>
        <w:t>与门</w:t>
      </w:r>
      <w:proofErr w:type="gramStart"/>
      <w:r w:rsidRPr="001E7C35">
        <w:rPr>
          <w:rFonts w:ascii="仿宋" w:eastAsia="仿宋" w:hAnsi="仿宋" w:hint="eastAsia"/>
          <w:sz w:val="24"/>
        </w:rPr>
        <w:t>联锁</w:t>
      </w:r>
      <w:proofErr w:type="gramEnd"/>
      <w:r w:rsidRPr="001E7C35">
        <w:rPr>
          <w:rFonts w:ascii="仿宋" w:eastAsia="仿宋" w:hAnsi="仿宋" w:hint="eastAsia"/>
          <w:sz w:val="24"/>
        </w:rPr>
        <w:t>的照明灯，设备所需的装置工作电源，同时配置相应空开、接线端子和电源防雷保护器。</w:t>
      </w:r>
    </w:p>
    <w:p w14:paraId="1390C87D" w14:textId="77777777" w:rsidR="00212B2B" w:rsidRPr="001E7C35" w:rsidRDefault="00212B2B" w:rsidP="00212B2B">
      <w:pPr>
        <w:spacing w:line="360" w:lineRule="auto"/>
        <w:rPr>
          <w:rFonts w:ascii="仿宋" w:eastAsia="仿宋" w:hAnsi="仿宋"/>
          <w:sz w:val="24"/>
        </w:rPr>
      </w:pPr>
      <w:r w:rsidRPr="001E7C35">
        <w:rPr>
          <w:rFonts w:ascii="仿宋" w:eastAsia="仿宋" w:hAnsi="仿宋" w:hint="eastAsia"/>
          <w:sz w:val="24"/>
        </w:rPr>
        <w:t xml:space="preserve">    柜体经静电喷涂工艺（喷塑）处理，漆膜具有良好的附着力，平整、光洁，没有砂粒、流漆、斑点，起泡、手印和粘附物等。没有</w:t>
      </w:r>
      <w:proofErr w:type="gramStart"/>
      <w:r w:rsidRPr="001E7C35">
        <w:rPr>
          <w:rFonts w:ascii="仿宋" w:eastAsia="仿宋" w:hAnsi="仿宋" w:hint="eastAsia"/>
          <w:sz w:val="24"/>
        </w:rPr>
        <w:t>有</w:t>
      </w:r>
      <w:proofErr w:type="gramEnd"/>
      <w:r w:rsidRPr="001E7C35">
        <w:rPr>
          <w:rFonts w:ascii="仿宋" w:eastAsia="仿宋" w:hAnsi="仿宋" w:hint="eastAsia"/>
          <w:sz w:val="24"/>
        </w:rPr>
        <w:t>脱落或露底现象，在不直射的阳光下，没有</w:t>
      </w:r>
      <w:proofErr w:type="gramStart"/>
      <w:r w:rsidRPr="001E7C35">
        <w:rPr>
          <w:rFonts w:ascii="仿宋" w:eastAsia="仿宋" w:hAnsi="仿宋" w:hint="eastAsia"/>
          <w:sz w:val="24"/>
        </w:rPr>
        <w:t>有</w:t>
      </w:r>
      <w:proofErr w:type="gramEnd"/>
      <w:r w:rsidRPr="001E7C35">
        <w:rPr>
          <w:rFonts w:ascii="仿宋" w:eastAsia="仿宋" w:hAnsi="仿宋" w:hint="eastAsia"/>
          <w:sz w:val="24"/>
        </w:rPr>
        <w:t>肉眼可辨的色泽不均现象，同时</w:t>
      </w:r>
      <w:proofErr w:type="gramStart"/>
      <w:r w:rsidRPr="001E7C35">
        <w:rPr>
          <w:rFonts w:ascii="仿宋" w:eastAsia="仿宋" w:hAnsi="仿宋" w:hint="eastAsia"/>
          <w:sz w:val="24"/>
        </w:rPr>
        <w:t>不</w:t>
      </w:r>
      <w:proofErr w:type="gramEnd"/>
      <w:r w:rsidRPr="001E7C35">
        <w:rPr>
          <w:rFonts w:ascii="仿宋" w:eastAsia="仿宋" w:hAnsi="仿宋" w:hint="eastAsia"/>
          <w:sz w:val="24"/>
        </w:rPr>
        <w:t>眩目反光，不会影响使用人员的监视或引起疲劳。</w:t>
      </w:r>
    </w:p>
    <w:p w14:paraId="34682F17" w14:textId="77777777" w:rsidR="00212B2B" w:rsidRPr="001E7C35" w:rsidRDefault="00212B2B" w:rsidP="00212B2B">
      <w:pPr>
        <w:spacing w:line="360" w:lineRule="auto"/>
        <w:rPr>
          <w:rFonts w:ascii="仿宋" w:eastAsia="仿宋" w:hAnsi="仿宋"/>
          <w:sz w:val="28"/>
          <w:szCs w:val="28"/>
        </w:rPr>
      </w:pPr>
      <w:r w:rsidRPr="001E7C35">
        <w:rPr>
          <w:rFonts w:ascii="仿宋" w:eastAsia="仿宋" w:hAnsi="仿宋" w:hint="eastAsia"/>
          <w:sz w:val="24"/>
        </w:rPr>
        <w:t xml:space="preserve">    柜体选用优选的精加工型材料及冷轧薄钢板，厚度不小于</w:t>
      </w:r>
      <w:r w:rsidRPr="001E7C35">
        <w:rPr>
          <w:rFonts w:ascii="仿宋" w:eastAsia="仿宋" w:hAnsi="仿宋"/>
          <w:sz w:val="24"/>
        </w:rPr>
        <w:t>2.5mm</w:t>
      </w:r>
      <w:r w:rsidRPr="001E7C35">
        <w:rPr>
          <w:rFonts w:ascii="仿宋" w:eastAsia="仿宋" w:hAnsi="仿宋" w:hint="eastAsia"/>
          <w:sz w:val="24"/>
        </w:rPr>
        <w:t>，结构设计确保柜架和外壳表面的平坦及足够的强度和刚度，不因成套设备的吊装、运输等情况而影响设备的性能。</w:t>
      </w:r>
    </w:p>
    <w:p w14:paraId="1BE34A5E" w14:textId="06F6B9BB" w:rsidR="00212B2B" w:rsidRPr="001E7C35" w:rsidRDefault="00D12309" w:rsidP="00212B2B">
      <w:pPr>
        <w:spacing w:line="360" w:lineRule="auto"/>
        <w:rPr>
          <w:rFonts w:ascii="仿宋" w:eastAsia="仿宋" w:hAnsi="仿宋"/>
          <w:sz w:val="24"/>
        </w:rPr>
      </w:pPr>
      <w:bookmarkStart w:id="6" w:name="_Toc449438722"/>
      <w:bookmarkStart w:id="7" w:name="_Toc41912619"/>
      <w:bookmarkStart w:id="8" w:name="_Toc449438724"/>
      <w:bookmarkStart w:id="9" w:name="_Toc41912621"/>
      <w:r w:rsidRPr="001E7C35">
        <w:rPr>
          <w:rFonts w:ascii="仿宋" w:eastAsia="仿宋" w:hAnsi="仿宋" w:hint="eastAsia"/>
          <w:sz w:val="24"/>
        </w:rPr>
        <w:t>（2）</w:t>
      </w:r>
      <w:r w:rsidR="00212B2B" w:rsidRPr="001E7C35">
        <w:rPr>
          <w:rFonts w:ascii="仿宋" w:eastAsia="仿宋" w:hAnsi="仿宋"/>
          <w:sz w:val="24"/>
        </w:rPr>
        <w:t xml:space="preserve"> H3C MSR</w:t>
      </w:r>
      <w:r w:rsidR="00212B2B" w:rsidRPr="001E7C35">
        <w:rPr>
          <w:rFonts w:ascii="仿宋" w:eastAsia="仿宋" w:hAnsi="仿宋" w:hint="eastAsia"/>
          <w:sz w:val="24"/>
        </w:rPr>
        <w:t>3</w:t>
      </w:r>
      <w:r w:rsidR="00212B2B" w:rsidRPr="001E7C35">
        <w:rPr>
          <w:rFonts w:ascii="仿宋" w:eastAsia="仿宋" w:hAnsi="仿宋"/>
          <w:sz w:val="24"/>
        </w:rPr>
        <w:t>640</w:t>
      </w:r>
      <w:r w:rsidR="00212B2B" w:rsidRPr="001E7C35">
        <w:rPr>
          <w:rFonts w:ascii="仿宋" w:eastAsia="仿宋" w:hAnsi="仿宋" w:hint="eastAsia"/>
          <w:sz w:val="24"/>
        </w:rPr>
        <w:t xml:space="preserve"> x1路由器</w:t>
      </w:r>
      <w:bookmarkStart w:id="10" w:name="_Toc449438723"/>
      <w:bookmarkStart w:id="11" w:name="_Toc41912620"/>
      <w:bookmarkEnd w:id="6"/>
      <w:bookmarkEnd w:id="7"/>
    </w:p>
    <w:p w14:paraId="58793787"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根据调度数据网的具体特点，网络中路由器作为</w:t>
      </w:r>
      <w:r w:rsidRPr="001E7C35">
        <w:rPr>
          <w:rFonts w:ascii="仿宋" w:eastAsia="仿宋" w:hAnsi="仿宋"/>
          <w:sz w:val="24"/>
        </w:rPr>
        <w:t>PE</w:t>
      </w:r>
      <w:r w:rsidRPr="001E7C35">
        <w:rPr>
          <w:rFonts w:ascii="仿宋" w:eastAsia="仿宋" w:hAnsi="仿宋" w:hint="eastAsia"/>
          <w:sz w:val="24"/>
        </w:rPr>
        <w:t>路由器，实现本地应用系统与其他节点应用系统</w:t>
      </w:r>
      <w:r w:rsidRPr="001E7C35">
        <w:rPr>
          <w:rFonts w:ascii="仿宋" w:eastAsia="仿宋" w:hAnsi="仿宋"/>
          <w:sz w:val="24"/>
        </w:rPr>
        <w:t>VPN</w:t>
      </w:r>
      <w:r w:rsidRPr="001E7C35">
        <w:rPr>
          <w:rFonts w:ascii="仿宋" w:eastAsia="仿宋" w:hAnsi="仿宋" w:hint="eastAsia"/>
          <w:sz w:val="24"/>
        </w:rPr>
        <w:t>路由的交换，</w:t>
      </w:r>
      <w:r w:rsidRPr="001E7C35">
        <w:rPr>
          <w:rFonts w:ascii="仿宋" w:eastAsia="仿宋" w:hAnsi="仿宋"/>
          <w:sz w:val="24"/>
        </w:rPr>
        <w:t>H3C MSR3640</w:t>
      </w:r>
      <w:r w:rsidRPr="001E7C35">
        <w:rPr>
          <w:rFonts w:ascii="仿宋" w:eastAsia="仿宋" w:hAnsi="仿宋" w:hint="eastAsia"/>
          <w:sz w:val="24"/>
        </w:rPr>
        <w:t xml:space="preserve"> x1接入路由器符合甘肃电力调度数据网的建设要求；并能可靠地接入电力调度数据网络中。</w:t>
      </w:r>
    </w:p>
    <w:p w14:paraId="38EC363D" w14:textId="4F6D5B5F" w:rsidR="00212B2B" w:rsidRPr="001E7C35" w:rsidRDefault="00D12309" w:rsidP="00212B2B">
      <w:pPr>
        <w:spacing w:line="360" w:lineRule="auto"/>
        <w:rPr>
          <w:rFonts w:ascii="仿宋" w:eastAsia="仿宋" w:hAnsi="仿宋"/>
          <w:sz w:val="24"/>
        </w:rPr>
      </w:pPr>
      <w:r w:rsidRPr="001E7C35">
        <w:rPr>
          <w:rFonts w:ascii="仿宋" w:eastAsia="仿宋" w:hAnsi="仿宋" w:hint="eastAsia"/>
          <w:sz w:val="24"/>
        </w:rPr>
        <w:t>（3）</w:t>
      </w:r>
      <w:r w:rsidR="00212B2B" w:rsidRPr="001E7C35">
        <w:rPr>
          <w:rFonts w:ascii="仿宋" w:eastAsia="仿宋" w:hAnsi="仿宋"/>
          <w:sz w:val="24"/>
        </w:rPr>
        <w:t xml:space="preserve"> H3C S5130S-28S-HI</w:t>
      </w:r>
      <w:r w:rsidR="00212B2B" w:rsidRPr="001E7C35">
        <w:rPr>
          <w:rFonts w:ascii="仿宋" w:eastAsia="仿宋" w:hAnsi="仿宋" w:hint="eastAsia"/>
          <w:sz w:val="24"/>
        </w:rPr>
        <w:t>交换机</w:t>
      </w:r>
      <w:bookmarkEnd w:id="10"/>
      <w:bookmarkEnd w:id="11"/>
    </w:p>
    <w:p w14:paraId="121E7FB0" w14:textId="77777777" w:rsidR="00212B2B" w:rsidRPr="001E7C35" w:rsidRDefault="00212B2B" w:rsidP="00212B2B">
      <w:pPr>
        <w:spacing w:line="360" w:lineRule="auto"/>
        <w:ind w:firstLine="570"/>
        <w:rPr>
          <w:rFonts w:ascii="仿宋" w:eastAsia="仿宋" w:hAnsi="仿宋"/>
          <w:sz w:val="24"/>
        </w:rPr>
      </w:pPr>
      <w:r w:rsidRPr="001E7C35">
        <w:rPr>
          <w:rFonts w:ascii="仿宋" w:eastAsia="仿宋" w:hAnsi="仿宋" w:hint="eastAsia"/>
          <w:sz w:val="24"/>
        </w:rPr>
        <w:t>根据调度数据网的具体特点，接入交换机作为</w:t>
      </w:r>
      <w:r w:rsidRPr="001E7C35">
        <w:rPr>
          <w:rFonts w:ascii="仿宋" w:eastAsia="仿宋" w:hAnsi="仿宋"/>
          <w:sz w:val="24"/>
        </w:rPr>
        <w:t>CE</w:t>
      </w:r>
      <w:r w:rsidRPr="001E7C35">
        <w:rPr>
          <w:rFonts w:ascii="仿宋" w:eastAsia="仿宋" w:hAnsi="仿宋" w:hint="eastAsia"/>
          <w:sz w:val="24"/>
        </w:rPr>
        <w:t>设备，仅与本节点的</w:t>
      </w:r>
      <w:r w:rsidRPr="001E7C35">
        <w:rPr>
          <w:rFonts w:ascii="仿宋" w:eastAsia="仿宋" w:hAnsi="仿宋"/>
          <w:sz w:val="24"/>
        </w:rPr>
        <w:t>PE</w:t>
      </w:r>
      <w:r w:rsidRPr="001E7C35">
        <w:rPr>
          <w:rFonts w:ascii="仿宋" w:eastAsia="仿宋" w:hAnsi="仿宋" w:hint="eastAsia"/>
          <w:sz w:val="24"/>
        </w:rPr>
        <w:t>路由器交换路由。</w:t>
      </w:r>
      <w:r w:rsidRPr="001E7C35">
        <w:rPr>
          <w:rFonts w:ascii="仿宋" w:eastAsia="仿宋" w:hAnsi="仿宋"/>
          <w:sz w:val="24"/>
        </w:rPr>
        <w:t>H3C S5130S-28S-HI</w:t>
      </w:r>
      <w:r w:rsidRPr="001E7C35">
        <w:rPr>
          <w:rFonts w:ascii="仿宋" w:eastAsia="仿宋" w:hAnsi="仿宋" w:hint="eastAsia"/>
          <w:sz w:val="24"/>
        </w:rPr>
        <w:t>接入交换机符合甘肃电力调度数据网的建设要求，安装于电力调度数据网屏上。</w:t>
      </w:r>
    </w:p>
    <w:p w14:paraId="27869151" w14:textId="6AD9B312" w:rsidR="00212B2B" w:rsidRPr="001E7C35" w:rsidRDefault="00D12309" w:rsidP="00212B2B">
      <w:pPr>
        <w:spacing w:line="360" w:lineRule="auto"/>
        <w:rPr>
          <w:rFonts w:ascii="仿宋" w:eastAsia="仿宋" w:hAnsi="仿宋"/>
          <w:sz w:val="24"/>
        </w:rPr>
      </w:pPr>
      <w:r w:rsidRPr="001E7C35">
        <w:rPr>
          <w:rFonts w:ascii="仿宋" w:eastAsia="仿宋" w:hAnsi="仿宋" w:hint="eastAsia"/>
          <w:sz w:val="24"/>
        </w:rPr>
        <w:t>（4）</w:t>
      </w:r>
      <w:r w:rsidR="00212B2B" w:rsidRPr="001E7C35">
        <w:rPr>
          <w:rFonts w:ascii="仿宋" w:eastAsia="仿宋" w:hAnsi="仿宋"/>
          <w:sz w:val="24"/>
        </w:rPr>
        <w:t xml:space="preserve"> </w:t>
      </w:r>
      <w:proofErr w:type="gramStart"/>
      <w:r w:rsidR="00212B2B" w:rsidRPr="001E7C35">
        <w:rPr>
          <w:rFonts w:ascii="仿宋" w:eastAsia="仿宋" w:hAnsi="仿宋" w:hint="eastAsia"/>
          <w:sz w:val="24"/>
        </w:rPr>
        <w:t>南瑞</w:t>
      </w:r>
      <w:proofErr w:type="gramEnd"/>
      <w:r w:rsidR="00212B2B" w:rsidRPr="001E7C35">
        <w:rPr>
          <w:rFonts w:ascii="仿宋" w:eastAsia="仿宋" w:hAnsi="仿宋" w:hint="eastAsia"/>
          <w:sz w:val="24"/>
        </w:rPr>
        <w:t>Netkeeper2000纵向加密装置</w:t>
      </w:r>
      <w:bookmarkEnd w:id="8"/>
      <w:bookmarkEnd w:id="9"/>
    </w:p>
    <w:p w14:paraId="69A1226C" w14:textId="3E89E55F" w:rsidR="00D12309" w:rsidRPr="001E7C35" w:rsidRDefault="00D12309" w:rsidP="00D12309">
      <w:pPr>
        <w:spacing w:line="360" w:lineRule="auto"/>
        <w:jc w:val="left"/>
        <w:rPr>
          <w:rFonts w:ascii="仿宋" w:eastAsia="仿宋" w:hAnsi="仿宋"/>
          <w:b/>
          <w:bCs/>
          <w:sz w:val="24"/>
        </w:rPr>
      </w:pPr>
      <w:r w:rsidRPr="001E7C35">
        <w:rPr>
          <w:rFonts w:ascii="仿宋" w:eastAsia="仿宋" w:hAnsi="仿宋"/>
          <w:b/>
          <w:bCs/>
          <w:sz w:val="24"/>
        </w:rPr>
        <w:t>3</w:t>
      </w:r>
      <w:r w:rsidR="0034194B" w:rsidRPr="001E7C35">
        <w:rPr>
          <w:rFonts w:ascii="仿宋" w:eastAsia="仿宋" w:hAnsi="仿宋" w:hint="eastAsia"/>
          <w:b/>
          <w:bCs/>
          <w:sz w:val="24"/>
        </w:rPr>
        <w:t>.</w:t>
      </w:r>
      <w:r w:rsidR="0034194B" w:rsidRPr="001E7C35">
        <w:rPr>
          <w:rFonts w:ascii="仿宋" w:eastAsia="仿宋" w:hAnsi="仿宋"/>
          <w:b/>
          <w:bCs/>
          <w:sz w:val="24"/>
        </w:rPr>
        <w:t xml:space="preserve"> </w:t>
      </w:r>
      <w:r w:rsidRPr="001E7C35">
        <w:rPr>
          <w:rFonts w:ascii="仿宋" w:eastAsia="仿宋" w:hAnsi="仿宋" w:hint="eastAsia"/>
          <w:b/>
          <w:bCs/>
          <w:sz w:val="24"/>
        </w:rPr>
        <w:t>调度数据网纵向加密系统技术要求</w:t>
      </w:r>
    </w:p>
    <w:p w14:paraId="2E0E6047" w14:textId="3F29CF5C" w:rsidR="00212B2B" w:rsidRPr="001E7C35" w:rsidRDefault="00D12309" w:rsidP="00D12309">
      <w:pPr>
        <w:spacing w:line="360" w:lineRule="auto"/>
        <w:rPr>
          <w:rFonts w:ascii="仿宋" w:eastAsia="仿宋" w:hAnsi="仿宋"/>
          <w:sz w:val="24"/>
        </w:rPr>
      </w:pPr>
      <w:r w:rsidRPr="001E7C35">
        <w:rPr>
          <w:rFonts w:ascii="仿宋" w:eastAsia="仿宋" w:hAnsi="仿宋"/>
          <w:sz w:val="24"/>
        </w:rPr>
        <w:t xml:space="preserve">3.1 </w:t>
      </w:r>
      <w:r w:rsidR="00212B2B" w:rsidRPr="001E7C35">
        <w:rPr>
          <w:rFonts w:ascii="仿宋" w:eastAsia="仿宋" w:hAnsi="仿宋" w:hint="eastAsia"/>
          <w:sz w:val="24"/>
        </w:rPr>
        <w:t>根据国家电网调</w:t>
      </w:r>
      <w:r w:rsidRPr="001E7C35">
        <w:rPr>
          <w:rFonts w:ascii="仿宋" w:eastAsia="仿宋" w:hAnsi="仿宋" w:hint="eastAsia"/>
          <w:sz w:val="24"/>
        </w:rPr>
        <w:t>[</w:t>
      </w:r>
      <w:r w:rsidR="00212B2B" w:rsidRPr="001E7C35">
        <w:rPr>
          <w:rFonts w:ascii="仿宋" w:eastAsia="仿宋" w:hAnsi="仿宋" w:hint="eastAsia"/>
          <w:sz w:val="24"/>
        </w:rPr>
        <w:t>2017</w:t>
      </w:r>
      <w:r w:rsidRPr="001E7C35">
        <w:rPr>
          <w:rFonts w:ascii="仿宋" w:eastAsia="仿宋" w:hAnsi="仿宋"/>
          <w:sz w:val="24"/>
        </w:rPr>
        <w:t>]</w:t>
      </w:r>
      <w:r w:rsidR="00212B2B" w:rsidRPr="001E7C35">
        <w:rPr>
          <w:rFonts w:ascii="仿宋" w:eastAsia="仿宋" w:hAnsi="仿宋" w:hint="eastAsia"/>
          <w:sz w:val="24"/>
        </w:rPr>
        <w:t>1084号文《国家电网公司关于加快推进电力监控系统网络安全管理平台建设的通知》的要求，在变电站、并网电厂电力监控系统的安全I</w:t>
      </w:r>
      <w:r w:rsidR="00212B2B" w:rsidRPr="001E7C35">
        <w:rPr>
          <w:rFonts w:ascii="仿宋" w:eastAsia="仿宋" w:hAnsi="仿宋"/>
          <w:sz w:val="24"/>
        </w:rPr>
        <w:t>/</w:t>
      </w:r>
      <w:r w:rsidR="00212B2B" w:rsidRPr="001E7C35">
        <w:rPr>
          <w:rFonts w:ascii="仿宋" w:eastAsia="仿宋" w:hAnsi="仿宋" w:hint="eastAsia"/>
          <w:sz w:val="24"/>
        </w:rPr>
        <w:t>Ⅱ区部署网络安全监测装置，采集变电站</w:t>
      </w:r>
      <w:proofErr w:type="gramStart"/>
      <w:r w:rsidR="00212B2B" w:rsidRPr="001E7C35">
        <w:rPr>
          <w:rFonts w:ascii="仿宋" w:eastAsia="仿宋" w:hAnsi="仿宋" w:hint="eastAsia"/>
          <w:sz w:val="24"/>
        </w:rPr>
        <w:t>站控层</w:t>
      </w:r>
      <w:proofErr w:type="gramEnd"/>
      <w:r w:rsidR="00212B2B" w:rsidRPr="001E7C35">
        <w:rPr>
          <w:rFonts w:ascii="仿宋" w:eastAsia="仿宋" w:hAnsi="仿宋" w:hint="eastAsia"/>
          <w:sz w:val="24"/>
        </w:rPr>
        <w:t>、并网电厂</w:t>
      </w:r>
      <w:proofErr w:type="gramStart"/>
      <w:r w:rsidR="00212B2B" w:rsidRPr="001E7C35">
        <w:rPr>
          <w:rFonts w:ascii="仿宋" w:eastAsia="仿宋" w:hAnsi="仿宋" w:hint="eastAsia"/>
          <w:sz w:val="24"/>
        </w:rPr>
        <w:t>涉网区域</w:t>
      </w:r>
      <w:proofErr w:type="gramEnd"/>
      <w:r w:rsidR="00212B2B" w:rsidRPr="001E7C35">
        <w:rPr>
          <w:rFonts w:ascii="仿宋" w:eastAsia="仿宋" w:hAnsi="仿宋" w:hint="eastAsia"/>
          <w:sz w:val="24"/>
        </w:rPr>
        <w:t>的服务器、工作站、网络设备和安防设备自身感知的安全数据及网络安全事件，实现对网络安全事件的本地监视和管理，同时转发至调控机构网络安全监管平台的数据网关机。</w:t>
      </w:r>
    </w:p>
    <w:p w14:paraId="78905CBB" w14:textId="77777777" w:rsidR="00212B2B" w:rsidRPr="001E7C35" w:rsidRDefault="00212B2B" w:rsidP="00212B2B">
      <w:pPr>
        <w:spacing w:line="360" w:lineRule="auto"/>
        <w:rPr>
          <w:rFonts w:ascii="仿宋" w:eastAsia="仿宋" w:hAnsi="仿宋"/>
          <w:sz w:val="24"/>
        </w:rPr>
      </w:pPr>
      <w:r w:rsidRPr="001E7C35">
        <w:rPr>
          <w:rFonts w:ascii="仿宋" w:eastAsia="仿宋" w:hAnsi="仿宋" w:hint="eastAsia"/>
          <w:sz w:val="24"/>
        </w:rPr>
        <w:t xml:space="preserve">    厂站端的安全监视（Ⅱ型网络安全监测装置）在不影响业务系统的情况下，重点监视并网</w:t>
      </w:r>
      <w:proofErr w:type="gramStart"/>
      <w:r w:rsidRPr="001E7C35">
        <w:rPr>
          <w:rFonts w:ascii="仿宋" w:eastAsia="仿宋" w:hAnsi="仿宋" w:hint="eastAsia"/>
          <w:sz w:val="24"/>
        </w:rPr>
        <w:t>电厂涉网部分</w:t>
      </w:r>
      <w:proofErr w:type="gramEnd"/>
      <w:r w:rsidRPr="001E7C35">
        <w:rPr>
          <w:rFonts w:ascii="仿宋" w:eastAsia="仿宋" w:hAnsi="仿宋" w:hint="eastAsia"/>
          <w:sz w:val="24"/>
        </w:rPr>
        <w:t>服务器或工作站设备、网络设备、通用及专用安防设备的各类行为以及安全事件，能够实时监测并网电厂</w:t>
      </w:r>
      <w:proofErr w:type="gramStart"/>
      <w:r w:rsidRPr="001E7C35">
        <w:rPr>
          <w:rFonts w:ascii="仿宋" w:eastAsia="仿宋" w:hAnsi="仿宋" w:hint="eastAsia"/>
          <w:sz w:val="24"/>
        </w:rPr>
        <w:t>内部涉网服务器</w:t>
      </w:r>
      <w:proofErr w:type="gramEnd"/>
      <w:r w:rsidRPr="001E7C35">
        <w:rPr>
          <w:rFonts w:ascii="仿宋" w:eastAsia="仿宋" w:hAnsi="仿宋" w:hint="eastAsia"/>
          <w:sz w:val="24"/>
        </w:rPr>
        <w:t>或工作站的外设接入、网络设备接入、人员登录等安全事件。</w:t>
      </w:r>
    </w:p>
    <w:p w14:paraId="55426313"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银光热电厂上级调度为白银地调，通过调度数据网与省调进行通信，可部署II</w:t>
      </w:r>
      <w:proofErr w:type="gramStart"/>
      <w:r w:rsidRPr="001E7C35">
        <w:rPr>
          <w:rFonts w:ascii="仿宋" w:eastAsia="仿宋" w:hAnsi="仿宋" w:hint="eastAsia"/>
          <w:sz w:val="24"/>
        </w:rPr>
        <w:t>型网络</w:t>
      </w:r>
      <w:proofErr w:type="gramEnd"/>
      <w:r w:rsidRPr="001E7C35">
        <w:rPr>
          <w:rFonts w:ascii="仿宋" w:eastAsia="仿宋" w:hAnsi="仿宋" w:hint="eastAsia"/>
          <w:sz w:val="24"/>
        </w:rPr>
        <w:t>安全装置。重点监视银光</w:t>
      </w:r>
      <w:proofErr w:type="gramStart"/>
      <w:r w:rsidRPr="001E7C35">
        <w:rPr>
          <w:rFonts w:ascii="仿宋" w:eastAsia="仿宋" w:hAnsi="仿宋" w:hint="eastAsia"/>
          <w:sz w:val="24"/>
        </w:rPr>
        <w:t>热电厂涉网部分</w:t>
      </w:r>
      <w:proofErr w:type="gramEnd"/>
      <w:r w:rsidRPr="001E7C35">
        <w:rPr>
          <w:rFonts w:ascii="仿宋" w:eastAsia="仿宋" w:hAnsi="仿宋" w:hint="eastAsia"/>
          <w:sz w:val="24"/>
        </w:rPr>
        <w:t>服务器或工作站设备、网络设备、通用及专用安防设备的各类行为以及安全事件，能够实时监测设备的外设接入、网络设备接入、人员登录等安全事件。</w:t>
      </w:r>
    </w:p>
    <w:p w14:paraId="6EDFB487" w14:textId="77777777" w:rsidR="00212B2B" w:rsidRPr="001E7C35" w:rsidRDefault="00212B2B" w:rsidP="00212B2B">
      <w:pPr>
        <w:spacing w:line="360" w:lineRule="auto"/>
        <w:ind w:firstLineChars="200" w:firstLine="480"/>
        <w:rPr>
          <w:rFonts w:ascii="仿宋" w:eastAsia="仿宋" w:hAnsi="仿宋"/>
          <w:sz w:val="24"/>
        </w:rPr>
      </w:pPr>
      <w:bookmarkStart w:id="12" w:name="_Toc528507551"/>
      <w:r w:rsidRPr="001E7C35">
        <w:rPr>
          <w:rFonts w:ascii="仿宋" w:eastAsia="仿宋" w:hAnsi="仿宋" w:hint="eastAsia"/>
          <w:sz w:val="24"/>
        </w:rPr>
        <w:t>监测体系</w:t>
      </w:r>
      <w:bookmarkEnd w:id="12"/>
      <w:r w:rsidRPr="001E7C35">
        <w:rPr>
          <w:rFonts w:ascii="仿宋" w:eastAsia="仿宋" w:hAnsi="仿宋" w:hint="eastAsia"/>
          <w:sz w:val="24"/>
        </w:rPr>
        <w:t>：</w:t>
      </w:r>
    </w:p>
    <w:p w14:paraId="171D9D13" w14:textId="77777777" w:rsidR="00212B2B" w:rsidRPr="001E7C35" w:rsidRDefault="00212B2B" w:rsidP="00212B2B">
      <w:pPr>
        <w:spacing w:line="360" w:lineRule="auto"/>
        <w:ind w:firstLine="480"/>
        <w:rPr>
          <w:rFonts w:ascii="仿宋" w:eastAsia="仿宋" w:hAnsi="仿宋"/>
          <w:sz w:val="24"/>
        </w:rPr>
      </w:pPr>
      <w:r w:rsidRPr="001E7C35">
        <w:rPr>
          <w:rFonts w:ascii="仿宋" w:eastAsia="仿宋" w:hAnsi="仿宋"/>
          <w:sz w:val="24"/>
        </w:rPr>
        <w:t>电力监控系统网络安全管理系统包含主站端的安全管理平台和厂站端的网络安全监测装置两部分，平台部署</w:t>
      </w:r>
      <w:r w:rsidRPr="001E7C35">
        <w:rPr>
          <w:rFonts w:ascii="仿宋" w:eastAsia="仿宋" w:hAnsi="仿宋" w:hint="eastAsia"/>
          <w:sz w:val="24"/>
        </w:rPr>
        <w:t>于地</w:t>
      </w:r>
      <w:r w:rsidRPr="001E7C35">
        <w:rPr>
          <w:rFonts w:ascii="仿宋" w:eastAsia="仿宋" w:hAnsi="仿宋"/>
          <w:sz w:val="24"/>
        </w:rPr>
        <w:t>调侧，装置部署于</w:t>
      </w:r>
      <w:r w:rsidRPr="001E7C35">
        <w:rPr>
          <w:rFonts w:ascii="仿宋" w:eastAsia="仿宋" w:hAnsi="仿宋" w:hint="eastAsia"/>
          <w:sz w:val="24"/>
        </w:rPr>
        <w:t>银光热电厂侧</w:t>
      </w:r>
      <w:r w:rsidRPr="001E7C35">
        <w:rPr>
          <w:rFonts w:ascii="仿宋" w:eastAsia="仿宋" w:hAnsi="仿宋"/>
          <w:sz w:val="24"/>
        </w:rPr>
        <w:t>。系统按照设备自身感知、监测装置分布采集、管理平台统一管控的原则，构建感知、采集、管控三层架构的网络安全监管系统技术体系。</w:t>
      </w:r>
    </w:p>
    <w:p w14:paraId="1FFF4DBC" w14:textId="5F5639A2" w:rsidR="00212B2B" w:rsidRPr="001E7C35" w:rsidRDefault="000E643C" w:rsidP="00D12309">
      <w:pPr>
        <w:pStyle w:val="affb"/>
        <w:spacing w:line="360" w:lineRule="auto"/>
        <w:ind w:firstLine="480"/>
        <w:rPr>
          <w:rFonts w:ascii="仿宋" w:eastAsia="仿宋" w:hAnsi="仿宋"/>
          <w:iCs w:val="0"/>
          <w:snapToGrid/>
          <w:color w:val="auto"/>
          <w:kern w:val="2"/>
          <w:sz w:val="24"/>
          <w:szCs w:val="24"/>
          <w:lang w:val="en-US"/>
        </w:rPr>
      </w:pPr>
      <w:r w:rsidRPr="001E7C35">
        <w:rPr>
          <w:rFonts w:ascii="仿宋" w:eastAsia="仿宋" w:hAnsi="仿宋"/>
          <w:iCs w:val="0"/>
          <w:snapToGrid/>
          <w:color w:val="auto"/>
          <w:kern w:val="2"/>
          <w:sz w:val="24"/>
          <w:szCs w:val="24"/>
          <w:lang w:val="en-US"/>
        </w:rPr>
        <w:t>ISG-3000</w:t>
      </w:r>
      <w:r w:rsidR="00212B2B" w:rsidRPr="001E7C35">
        <w:rPr>
          <w:rFonts w:ascii="仿宋" w:eastAsia="仿宋" w:hAnsi="仿宋" w:hint="eastAsia"/>
          <w:iCs w:val="0"/>
          <w:snapToGrid/>
          <w:color w:val="auto"/>
          <w:kern w:val="2"/>
          <w:sz w:val="24"/>
          <w:szCs w:val="24"/>
          <w:lang w:val="en-US"/>
        </w:rPr>
        <w:t xml:space="preserve"> 网络安全监测装置包含 </w:t>
      </w:r>
      <w:r w:rsidRPr="001E7C35">
        <w:rPr>
          <w:rFonts w:ascii="仿宋" w:eastAsia="仿宋" w:hAnsi="仿宋"/>
          <w:iCs w:val="0"/>
          <w:snapToGrid/>
          <w:color w:val="auto"/>
          <w:kern w:val="2"/>
          <w:sz w:val="24"/>
          <w:szCs w:val="24"/>
          <w:lang w:val="en-US"/>
        </w:rPr>
        <w:t>ISG-3000</w:t>
      </w:r>
      <w:r w:rsidR="00212B2B" w:rsidRPr="001E7C35">
        <w:rPr>
          <w:rFonts w:ascii="仿宋" w:eastAsia="仿宋" w:hAnsi="仿宋" w:hint="eastAsia"/>
          <w:iCs w:val="0"/>
          <w:snapToGrid/>
          <w:color w:val="auto"/>
          <w:kern w:val="2"/>
          <w:sz w:val="24"/>
          <w:szCs w:val="24"/>
          <w:lang w:val="en-US"/>
        </w:rPr>
        <w:t xml:space="preserve"> 主机和网络安全监测本地管理两部分。为了实现网络电力系统空间安全的实时监控和有效管理，按照“监测对象自身感知、网络安全监测装置分布采集、网络安全管理平台统一管控”的原则，构建了如下图所示的电力监控系统网络安全监视与管理体系：</w:t>
      </w:r>
    </w:p>
    <w:p w14:paraId="2055E4D7" w14:textId="77777777" w:rsidR="00212B2B" w:rsidRPr="001E7C35" w:rsidRDefault="00212B2B" w:rsidP="00212B2B">
      <w:pPr>
        <w:spacing w:line="360" w:lineRule="auto"/>
        <w:jc w:val="center"/>
        <w:rPr>
          <w:rFonts w:asciiTheme="minorEastAsia" w:eastAsiaTheme="minorEastAsia" w:hAnsiTheme="minorEastAsia"/>
          <w:sz w:val="28"/>
          <w:szCs w:val="28"/>
        </w:rPr>
      </w:pPr>
      <w:r w:rsidRPr="001E7C35">
        <w:rPr>
          <w:noProof/>
        </w:rPr>
        <w:drawing>
          <wp:inline distT="0" distB="0" distL="0" distR="0" wp14:anchorId="31CF54FC" wp14:editId="79FC2893">
            <wp:extent cx="5486400" cy="2357120"/>
            <wp:effectExtent l="0" t="0" r="0" b="508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86400" cy="2357120"/>
                    </a:xfrm>
                    <a:prstGeom prst="rect">
                      <a:avLst/>
                    </a:prstGeom>
                  </pic:spPr>
                </pic:pic>
              </a:graphicData>
            </a:graphic>
          </wp:inline>
        </w:drawing>
      </w:r>
    </w:p>
    <w:p w14:paraId="0F65981E" w14:textId="34785BC3" w:rsidR="00212B2B" w:rsidRPr="001E7C35" w:rsidRDefault="00D12309" w:rsidP="00212B2B">
      <w:pPr>
        <w:spacing w:line="360" w:lineRule="auto"/>
        <w:rPr>
          <w:rFonts w:ascii="仿宋" w:eastAsia="仿宋" w:hAnsi="仿宋"/>
          <w:sz w:val="24"/>
        </w:rPr>
      </w:pPr>
      <w:bookmarkStart w:id="13" w:name="_Toc528507554"/>
      <w:r w:rsidRPr="001E7C35">
        <w:rPr>
          <w:rFonts w:ascii="仿宋" w:eastAsia="仿宋" w:hAnsi="仿宋"/>
          <w:sz w:val="24"/>
        </w:rPr>
        <w:t>3</w:t>
      </w:r>
      <w:r w:rsidR="00212B2B" w:rsidRPr="001E7C35">
        <w:rPr>
          <w:rFonts w:ascii="仿宋" w:eastAsia="仿宋" w:hAnsi="仿宋" w:hint="eastAsia"/>
          <w:sz w:val="24"/>
        </w:rPr>
        <w:t>.2技术方案</w:t>
      </w:r>
      <w:bookmarkEnd w:id="13"/>
    </w:p>
    <w:p w14:paraId="478964C1" w14:textId="7862A463" w:rsidR="00212B2B" w:rsidRPr="001E7C35" w:rsidRDefault="00212B2B" w:rsidP="00212B2B">
      <w:pPr>
        <w:spacing w:line="360" w:lineRule="auto"/>
        <w:rPr>
          <w:rFonts w:ascii="仿宋" w:eastAsia="仿宋" w:hAnsi="仿宋"/>
          <w:sz w:val="24"/>
        </w:rPr>
      </w:pPr>
      <w:r w:rsidRPr="001E7C35">
        <w:rPr>
          <w:rFonts w:ascii="仿宋" w:eastAsia="仿宋" w:hAnsi="仿宋" w:hint="eastAsia"/>
          <w:sz w:val="24"/>
        </w:rPr>
        <w:t xml:space="preserve">   银光热电厂分别在I区和II区各部署</w:t>
      </w:r>
      <w:proofErr w:type="gramStart"/>
      <w:r w:rsidRPr="001E7C35">
        <w:rPr>
          <w:rFonts w:ascii="仿宋" w:eastAsia="仿宋" w:hAnsi="仿宋" w:hint="eastAsia"/>
          <w:sz w:val="24"/>
        </w:rPr>
        <w:t>1台</w:t>
      </w:r>
      <w:r w:rsidR="000E643C" w:rsidRPr="001E7C35">
        <w:rPr>
          <w:rFonts w:ascii="仿宋" w:eastAsia="仿宋" w:hAnsi="仿宋" w:hint="eastAsia"/>
          <w:sz w:val="24"/>
        </w:rPr>
        <w:t>南瑞信</w:t>
      </w:r>
      <w:proofErr w:type="gramEnd"/>
      <w:r w:rsidR="000E643C" w:rsidRPr="001E7C35">
        <w:rPr>
          <w:rFonts w:ascii="仿宋" w:eastAsia="仿宋" w:hAnsi="仿宋" w:hint="eastAsia"/>
          <w:sz w:val="24"/>
        </w:rPr>
        <w:t>通I</w:t>
      </w:r>
      <w:r w:rsidR="000E643C" w:rsidRPr="001E7C35">
        <w:rPr>
          <w:rFonts w:ascii="仿宋" w:eastAsia="仿宋" w:hAnsi="仿宋"/>
          <w:sz w:val="24"/>
        </w:rPr>
        <w:t>SG-3000</w:t>
      </w:r>
      <w:r w:rsidRPr="001E7C35">
        <w:rPr>
          <w:rFonts w:ascii="仿宋" w:eastAsia="仿宋" w:hAnsi="仿宋" w:hint="eastAsia"/>
          <w:sz w:val="24"/>
        </w:rPr>
        <w:t>网络安全监测装置。I</w:t>
      </w:r>
      <w:proofErr w:type="gramStart"/>
      <w:r w:rsidRPr="001E7C35">
        <w:rPr>
          <w:rFonts w:ascii="仿宋" w:eastAsia="仿宋" w:hAnsi="仿宋" w:hint="eastAsia"/>
          <w:sz w:val="24"/>
        </w:rPr>
        <w:t>区网络</w:t>
      </w:r>
      <w:proofErr w:type="gramEnd"/>
      <w:r w:rsidRPr="001E7C35">
        <w:rPr>
          <w:rFonts w:ascii="仿宋" w:eastAsia="仿宋" w:hAnsi="仿宋" w:hint="eastAsia"/>
          <w:sz w:val="24"/>
        </w:rPr>
        <w:t>安全监测装置</w:t>
      </w:r>
      <w:proofErr w:type="gramStart"/>
      <w:r w:rsidRPr="001E7C35">
        <w:rPr>
          <w:rFonts w:ascii="仿宋" w:eastAsia="仿宋" w:hAnsi="仿宋" w:hint="eastAsia"/>
          <w:sz w:val="24"/>
        </w:rPr>
        <w:t>接入站控层</w:t>
      </w:r>
      <w:proofErr w:type="gramEnd"/>
      <w:r w:rsidRPr="001E7C35">
        <w:rPr>
          <w:rFonts w:ascii="仿宋" w:eastAsia="仿宋" w:hAnsi="仿宋" w:hint="eastAsia"/>
          <w:sz w:val="24"/>
        </w:rPr>
        <w:t>交换机，实现对I区主机、服务器、</w:t>
      </w:r>
      <w:proofErr w:type="gramStart"/>
      <w:r w:rsidRPr="001E7C35">
        <w:rPr>
          <w:rFonts w:ascii="仿宋" w:eastAsia="仿宋" w:hAnsi="仿宋" w:hint="eastAsia"/>
          <w:sz w:val="24"/>
        </w:rPr>
        <w:t>站控交换机</w:t>
      </w:r>
      <w:proofErr w:type="gramEnd"/>
      <w:r w:rsidRPr="001E7C35">
        <w:rPr>
          <w:rFonts w:ascii="仿宋" w:eastAsia="仿宋" w:hAnsi="仿宋" w:hint="eastAsia"/>
          <w:sz w:val="24"/>
        </w:rPr>
        <w:t>、调度数据网实时交换机的监测。</w:t>
      </w:r>
      <w:r w:rsidRPr="001E7C35">
        <w:rPr>
          <w:rFonts w:ascii="仿宋" w:eastAsia="仿宋" w:hAnsi="仿宋"/>
          <w:sz w:val="24"/>
        </w:rPr>
        <w:t>实现</w:t>
      </w:r>
      <w:r w:rsidRPr="001E7C35">
        <w:rPr>
          <w:rFonts w:ascii="仿宋" w:eastAsia="仿宋" w:hAnsi="仿宋" w:hint="eastAsia"/>
          <w:sz w:val="24"/>
        </w:rPr>
        <w:t>安全监测装置</w:t>
      </w:r>
      <w:r w:rsidRPr="001E7C35">
        <w:rPr>
          <w:rFonts w:ascii="仿宋" w:eastAsia="仿宋" w:hAnsi="仿宋"/>
          <w:sz w:val="24"/>
        </w:rPr>
        <w:t>对监视对象的采集。</w:t>
      </w:r>
    </w:p>
    <w:p w14:paraId="7CEB203E" w14:textId="77777777" w:rsidR="00212B2B" w:rsidRPr="001E7C35" w:rsidRDefault="00212B2B" w:rsidP="00212B2B">
      <w:pPr>
        <w:spacing w:line="360" w:lineRule="auto"/>
        <w:rPr>
          <w:rFonts w:ascii="仿宋" w:eastAsia="仿宋" w:hAnsi="仿宋"/>
          <w:sz w:val="24"/>
        </w:rPr>
      </w:pPr>
      <w:r w:rsidRPr="001E7C35">
        <w:rPr>
          <w:rFonts w:ascii="仿宋" w:eastAsia="仿宋" w:hAnsi="仿宋" w:hint="eastAsia"/>
          <w:sz w:val="24"/>
        </w:rPr>
        <w:t xml:space="preserve">    II</w:t>
      </w:r>
      <w:proofErr w:type="gramStart"/>
      <w:r w:rsidRPr="001E7C35">
        <w:rPr>
          <w:rFonts w:ascii="仿宋" w:eastAsia="仿宋" w:hAnsi="仿宋" w:hint="eastAsia"/>
          <w:sz w:val="24"/>
        </w:rPr>
        <w:t>区网络</w:t>
      </w:r>
      <w:proofErr w:type="gramEnd"/>
      <w:r w:rsidRPr="001E7C35">
        <w:rPr>
          <w:rFonts w:ascii="仿宋" w:eastAsia="仿宋" w:hAnsi="仿宋" w:hint="eastAsia"/>
          <w:sz w:val="24"/>
        </w:rPr>
        <w:t>安全监测装置连接到II区各业务系统主机、服务器、故障录波、电量采集终端、调度数据网非实时交换机。同时</w:t>
      </w:r>
      <w:r w:rsidRPr="001E7C35">
        <w:rPr>
          <w:rFonts w:ascii="仿宋" w:eastAsia="仿宋" w:hAnsi="仿宋"/>
          <w:sz w:val="24"/>
        </w:rPr>
        <w:t>将告警信息</w:t>
      </w:r>
      <w:r w:rsidRPr="001E7C35">
        <w:rPr>
          <w:rFonts w:ascii="仿宋" w:eastAsia="仿宋" w:hAnsi="仿宋" w:hint="eastAsia"/>
          <w:sz w:val="24"/>
        </w:rPr>
        <w:t>转发至调度端的数据网关机，最终汇总到主站</w:t>
      </w:r>
      <w:proofErr w:type="gramStart"/>
      <w:r w:rsidRPr="001E7C35">
        <w:rPr>
          <w:rFonts w:ascii="仿宋" w:eastAsia="仿宋" w:hAnsi="仿宋" w:hint="eastAsia"/>
          <w:sz w:val="24"/>
        </w:rPr>
        <w:t>侧网络</w:t>
      </w:r>
      <w:proofErr w:type="gramEnd"/>
      <w:r w:rsidRPr="001E7C35">
        <w:rPr>
          <w:rFonts w:ascii="仿宋" w:eastAsia="仿宋" w:hAnsi="仿宋" w:hint="eastAsia"/>
          <w:sz w:val="24"/>
        </w:rPr>
        <w:t>安全管理平台。</w:t>
      </w:r>
    </w:p>
    <w:p w14:paraId="33451D07" w14:textId="1226AD9F" w:rsidR="00212B2B" w:rsidRPr="001E7C35" w:rsidRDefault="005B6B11" w:rsidP="005B6B11">
      <w:pPr>
        <w:spacing w:line="360" w:lineRule="auto"/>
        <w:rPr>
          <w:rFonts w:ascii="仿宋" w:eastAsia="仿宋" w:hAnsi="仿宋"/>
          <w:sz w:val="24"/>
        </w:rPr>
      </w:pPr>
      <w:bookmarkStart w:id="14" w:name="_Toc78282249"/>
      <w:bookmarkStart w:id="15" w:name="_Toc77777837"/>
      <w:bookmarkStart w:id="16" w:name="_Toc131972819"/>
      <w:bookmarkStart w:id="17" w:name="_Toc131973149"/>
      <w:bookmarkStart w:id="18" w:name="_Toc141880338"/>
      <w:r w:rsidRPr="001E7C35">
        <w:rPr>
          <w:rFonts w:ascii="仿宋" w:eastAsia="仿宋" w:hAnsi="仿宋" w:hint="eastAsia"/>
          <w:sz w:val="24"/>
        </w:rPr>
        <w:t>3</w:t>
      </w:r>
      <w:r w:rsidRPr="001E7C35">
        <w:rPr>
          <w:rFonts w:ascii="仿宋" w:eastAsia="仿宋" w:hAnsi="仿宋"/>
          <w:sz w:val="24"/>
        </w:rPr>
        <w:t>.2</w:t>
      </w:r>
      <w:r w:rsidR="00212B2B" w:rsidRPr="001E7C35">
        <w:rPr>
          <w:rFonts w:ascii="仿宋" w:eastAsia="仿宋" w:hAnsi="仿宋" w:hint="eastAsia"/>
          <w:sz w:val="24"/>
        </w:rPr>
        <w:t>装置功能</w:t>
      </w:r>
      <w:bookmarkEnd w:id="14"/>
      <w:bookmarkEnd w:id="15"/>
      <w:bookmarkEnd w:id="16"/>
      <w:bookmarkEnd w:id="17"/>
      <w:bookmarkEnd w:id="18"/>
    </w:p>
    <w:p w14:paraId="7D776F3B"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hint="eastAsia"/>
          <w:sz w:val="24"/>
        </w:rPr>
        <w:t>网络安全检测本地管理主要功能包括数据统计展示、资产管理、日志管理、参数配置、用户管理等。</w:t>
      </w:r>
    </w:p>
    <w:p w14:paraId="69F31488" w14:textId="63D4B100" w:rsidR="00212B2B" w:rsidRPr="001E7C35" w:rsidRDefault="005B6B11" w:rsidP="005B6B11">
      <w:pPr>
        <w:spacing w:line="360" w:lineRule="auto"/>
        <w:rPr>
          <w:rFonts w:ascii="仿宋" w:eastAsia="仿宋" w:hAnsi="仿宋"/>
          <w:sz w:val="24"/>
        </w:rPr>
      </w:pPr>
      <w:bookmarkStart w:id="19" w:name="_Toc528507561"/>
      <w:r w:rsidRPr="001E7C35">
        <w:rPr>
          <w:rFonts w:ascii="仿宋" w:eastAsia="仿宋" w:hAnsi="仿宋"/>
          <w:sz w:val="24"/>
        </w:rPr>
        <w:t xml:space="preserve">3.2.1 </w:t>
      </w:r>
      <w:r w:rsidR="00212B2B" w:rsidRPr="001E7C35">
        <w:rPr>
          <w:rFonts w:ascii="仿宋" w:eastAsia="仿宋" w:hAnsi="仿宋"/>
          <w:sz w:val="24"/>
        </w:rPr>
        <w:t>本地</w:t>
      </w:r>
      <w:r w:rsidR="00212B2B" w:rsidRPr="001E7C35">
        <w:rPr>
          <w:rFonts w:ascii="仿宋" w:eastAsia="仿宋" w:hAnsi="仿宋" w:hint="eastAsia"/>
          <w:sz w:val="24"/>
        </w:rPr>
        <w:t>监视功能</w:t>
      </w:r>
      <w:bookmarkEnd w:id="19"/>
      <w:r w:rsidR="00212B2B" w:rsidRPr="001E7C35">
        <w:rPr>
          <w:rFonts w:ascii="仿宋" w:eastAsia="仿宋" w:hAnsi="仿宋"/>
          <w:sz w:val="24"/>
        </w:rPr>
        <w:t xml:space="preserve"> </w:t>
      </w:r>
    </w:p>
    <w:p w14:paraId="2D67870A"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本地数据采集</w:t>
      </w:r>
      <w:r w:rsidRPr="001E7C35">
        <w:rPr>
          <w:rFonts w:ascii="仿宋" w:eastAsia="仿宋" w:hAnsi="仿宋"/>
          <w:sz w:val="24"/>
        </w:rPr>
        <w:t>：</w:t>
      </w:r>
    </w:p>
    <w:p w14:paraId="77B4581B"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支持对服务器、工作站、网络设备、安全防护设备等监测对象进行数据采集； </w:t>
      </w:r>
    </w:p>
    <w:p w14:paraId="5CA4FCF7"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支持采集服务器、工作站的用户登录、操作信息、运行状态、移动存储设备接入、网络外联等事件信息；</w:t>
      </w:r>
    </w:p>
    <w:p w14:paraId="408984FE"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支持采集网络设备的用户登录、操作信息、配置变更信、流量信息、网口状态信息等事件信息； </w:t>
      </w:r>
    </w:p>
    <w:p w14:paraId="76BFE860"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支持采集安全防护设备的用户登录、配置变更、运行状态、安全事件信息等事件信息； </w:t>
      </w:r>
    </w:p>
    <w:p w14:paraId="3B429E7D"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支持触发性事件信息的采集和周期性上送的状态类信息的采集</w:t>
      </w:r>
      <w:r w:rsidRPr="001E7C35">
        <w:rPr>
          <w:rFonts w:ascii="仿宋" w:eastAsia="仿宋" w:hAnsi="仿宋" w:hint="eastAsia"/>
          <w:sz w:val="24"/>
        </w:rPr>
        <w:t>。</w:t>
      </w:r>
    </w:p>
    <w:p w14:paraId="05C705BE"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数据</w:t>
      </w:r>
      <w:r w:rsidRPr="001E7C35">
        <w:rPr>
          <w:rFonts w:ascii="仿宋" w:eastAsia="仿宋" w:hAnsi="仿宋"/>
          <w:sz w:val="24"/>
        </w:rPr>
        <w:t>分析处理：</w:t>
      </w:r>
    </w:p>
    <w:p w14:paraId="3F3405D1"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支持以</w:t>
      </w:r>
      <w:proofErr w:type="gramStart"/>
      <w:r w:rsidRPr="001E7C35">
        <w:rPr>
          <w:rFonts w:ascii="仿宋" w:eastAsia="仿宋" w:hAnsi="仿宋"/>
          <w:sz w:val="24"/>
        </w:rPr>
        <w:t>分钟级统计</w:t>
      </w:r>
      <w:proofErr w:type="gramEnd"/>
      <w:r w:rsidRPr="001E7C35">
        <w:rPr>
          <w:rFonts w:ascii="仿宋" w:eastAsia="仿宋" w:hAnsi="仿宋"/>
          <w:sz w:val="24"/>
        </w:rPr>
        <w:t xml:space="preserve">周期，对重复出现的事件进行归并处理； </w:t>
      </w:r>
    </w:p>
    <w:p w14:paraId="49CFFAD1" w14:textId="77777777" w:rsidR="00212B2B" w:rsidRPr="001E7C35" w:rsidRDefault="00212B2B" w:rsidP="005B6B11">
      <w:pPr>
        <w:spacing w:line="360" w:lineRule="auto"/>
        <w:rPr>
          <w:rFonts w:ascii="仿宋" w:eastAsia="仿宋" w:hAnsi="仿宋"/>
          <w:sz w:val="24"/>
        </w:rPr>
      </w:pPr>
      <w:r w:rsidRPr="001E7C35">
        <w:rPr>
          <w:rFonts w:ascii="仿宋" w:eastAsia="仿宋" w:hAnsi="仿宋"/>
          <w:sz w:val="24"/>
        </w:rPr>
        <w:t>支持根据参数配置，对采集到的 CPU 利用率、内存使用率、网口流量、用户登录失败等信息进行分析处理，根据处理结果决定是否形成新的上报事件。</w:t>
      </w:r>
    </w:p>
    <w:p w14:paraId="4AD6003D"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支持对网络设备日志信息进行分析处理，提取出需要的事件信息（如用户添加事件）； </w:t>
      </w:r>
    </w:p>
    <w:p w14:paraId="0ED3F59C"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能形成外设接入事件、用户登录事件、危险操作事件、状态异常事件等上传事件。</w:t>
      </w:r>
    </w:p>
    <w:p w14:paraId="74822627"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安全分析：</w:t>
      </w:r>
    </w:p>
    <w:p w14:paraId="3FFEA71F"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使用综合分析手段，通过对设备安全监视与安全告警数据进行不同维度的分析与挖掘，提供多视角、多层次的分析结果。</w:t>
      </w:r>
    </w:p>
    <w:p w14:paraId="275E1AF8"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安全核查：</w:t>
      </w:r>
    </w:p>
    <w:p w14:paraId="603D533D"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以核查任务为维度，可在一次核查任务中分别对多个设备进行安全配置核查，同时可以有针对性的对设备进行单个配置项的配置信息核查。</w:t>
      </w:r>
    </w:p>
    <w:p w14:paraId="2BAF3F60"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监视告警：</w:t>
      </w:r>
    </w:p>
    <w:p w14:paraId="7D1F1525"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遵循《GB/T 31992-2015电力系统通用告警格式》，提供实时告警、历史告警功能。</w:t>
      </w:r>
    </w:p>
    <w:p w14:paraId="2C7B3364"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针对监测装置的告警情况，采用告警提示窗、告警悬浮窗、告警</w:t>
      </w:r>
      <w:proofErr w:type="gramStart"/>
      <w:r w:rsidRPr="001E7C35">
        <w:rPr>
          <w:rFonts w:ascii="仿宋" w:eastAsia="仿宋" w:hAnsi="仿宋" w:hint="eastAsia"/>
          <w:sz w:val="24"/>
        </w:rPr>
        <w:t>轮播等</w:t>
      </w:r>
      <w:proofErr w:type="gramEnd"/>
      <w:r w:rsidRPr="001E7C35">
        <w:rPr>
          <w:rFonts w:ascii="仿宋" w:eastAsia="仿宋" w:hAnsi="仿宋" w:hint="eastAsia"/>
          <w:sz w:val="24"/>
        </w:rPr>
        <w:t>多种方式实时展示告警情况；</w:t>
      </w:r>
    </w:p>
    <w:p w14:paraId="0D6F3C0D"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告警范围包括：安全事件类、运行异常类、设备故障类、人员操作类告警。 </w:t>
      </w:r>
    </w:p>
    <w:p w14:paraId="7F5F8574"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提供6个月内的安全告警信息的记录、查询等功能。包括设备信息、安全告警发生次数、发生时间、告警内容、是否解决、解决方法等信息。支持按所属区域、安全区、电设备类型等属性进行告警筛选，支持按告警级别、确认状态、发生时间等属性对告警进行搜索的功能，支持告警内容的</w:t>
      </w:r>
      <w:r w:rsidRPr="001E7C35">
        <w:rPr>
          <w:rFonts w:ascii="仿宋" w:eastAsia="仿宋" w:hAnsi="仿宋"/>
          <w:sz w:val="24"/>
        </w:rPr>
        <w:t>全文</w:t>
      </w:r>
      <w:r w:rsidRPr="001E7C35">
        <w:rPr>
          <w:rFonts w:ascii="仿宋" w:eastAsia="仿宋" w:hAnsi="仿宋" w:hint="eastAsia"/>
          <w:sz w:val="24"/>
        </w:rPr>
        <w:t>检索，支持</w:t>
      </w:r>
      <w:proofErr w:type="gramStart"/>
      <w:r w:rsidRPr="001E7C35">
        <w:rPr>
          <w:rFonts w:ascii="仿宋" w:eastAsia="仿宋" w:hAnsi="仿宋" w:hint="eastAsia"/>
          <w:sz w:val="24"/>
        </w:rPr>
        <w:t>按关键</w:t>
      </w:r>
      <w:proofErr w:type="gramEnd"/>
      <w:r w:rsidRPr="001E7C35">
        <w:rPr>
          <w:rFonts w:ascii="仿宋" w:eastAsia="仿宋" w:hAnsi="仿宋" w:hint="eastAsia"/>
          <w:sz w:val="24"/>
        </w:rPr>
        <w:t>字段对告警记录进行排序。</w:t>
      </w:r>
    </w:p>
    <w:p w14:paraId="0E8F9EF7"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参数管理：</w:t>
      </w:r>
    </w:p>
    <w:p w14:paraId="36D22BE5"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网络安全监测装置参数配置项至少包括系统参数、通信参数及事件处理参数，支持参数配置导出功能及同产品的参数配置备份导入功能，即达到同产品的参数配置的互换性。</w:t>
      </w:r>
    </w:p>
    <w:p w14:paraId="37EAB294"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图形化展现：</w:t>
      </w:r>
    </w:p>
    <w:p w14:paraId="41D1AF0F"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提供本地图形化界面</w:t>
      </w:r>
      <w:r w:rsidRPr="001E7C35">
        <w:rPr>
          <w:rFonts w:ascii="仿宋" w:eastAsia="仿宋" w:hAnsi="仿宋" w:hint="eastAsia"/>
          <w:sz w:val="24"/>
        </w:rPr>
        <w:t>，</w:t>
      </w:r>
      <w:r w:rsidRPr="001E7C35">
        <w:rPr>
          <w:rFonts w:ascii="仿宋" w:eastAsia="仿宋" w:hAnsi="仿宋"/>
          <w:sz w:val="24"/>
        </w:rPr>
        <w:t>对</w:t>
      </w:r>
      <w:r w:rsidRPr="001E7C35">
        <w:rPr>
          <w:rFonts w:ascii="仿宋" w:eastAsia="仿宋" w:hAnsi="仿宋" w:hint="eastAsia"/>
          <w:sz w:val="24"/>
        </w:rPr>
        <w:t>监视对象</w:t>
      </w:r>
      <w:r w:rsidRPr="001E7C35">
        <w:rPr>
          <w:rFonts w:ascii="仿宋" w:eastAsia="仿宋" w:hAnsi="仿宋"/>
          <w:sz w:val="24"/>
        </w:rPr>
        <w:t>进行</w:t>
      </w:r>
      <w:r w:rsidRPr="001E7C35">
        <w:rPr>
          <w:rFonts w:ascii="仿宋" w:eastAsia="仿宋" w:hAnsi="仿宋" w:hint="eastAsia"/>
          <w:sz w:val="24"/>
        </w:rPr>
        <w:t>监视</w:t>
      </w:r>
      <w:r w:rsidRPr="001E7C35">
        <w:rPr>
          <w:rFonts w:ascii="仿宋" w:eastAsia="仿宋" w:hAnsi="仿宋"/>
          <w:sz w:val="24"/>
        </w:rPr>
        <w:t xml:space="preserve">管理，满足如下要求： </w:t>
      </w:r>
    </w:p>
    <w:p w14:paraId="24359D61"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支持采集信息、上传信息的本地查看，应支持根据时间段、设备类型、事件等级、事件条数等综合过滤条件进行信息查看； </w:t>
      </w:r>
    </w:p>
    <w:p w14:paraId="37E35E4B"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具备自诊断功能，至少包括进程异常、通信异常、硬件异常、CPU 占用率、过高、存储空间剩余容量过低、内存占用率过高等，检测到异常时应提示</w:t>
      </w:r>
    </w:p>
    <w:p w14:paraId="28A524BC"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具备用户管理功能，基于三权分立原则划分管理员、操作员、审计员等，不同角色，并为不同角色分配不同权限；应满足不同角色的权限相互制约要求，应不存在拥有所有权限的超级管理员角色；</w:t>
      </w:r>
    </w:p>
    <w:p w14:paraId="627F10B1"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具备资产管理功能，包括资产信息的添加、删除、修改、查看等，资产信息应包括：设备名称、设备 IP、MAC 地址、设备类型、设备厂家、序列号、系统版本等；</w:t>
      </w:r>
    </w:p>
    <w:p w14:paraId="3FB052AF"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支持采集信息、上传信息的本地查看，应支持根据时间段、设备类型、事件等级、事件条数等综合过滤条件进行信息查看；</w:t>
      </w:r>
    </w:p>
    <w:p w14:paraId="6A60CB21"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支持对监视对象数量、在离线状态的统计展示，应支持从设备类型、事件等级等维度对采集信息、上传信息进行统计展示；</w:t>
      </w:r>
    </w:p>
    <w:p w14:paraId="1E5D9CBD"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具备日志功能，日志类型至少包括登录日志、操作日志、维护日志等；</w:t>
      </w:r>
    </w:p>
    <w:p w14:paraId="0852B9C8"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日志内容包括日志级别、日志时间、日志类型、日志内容等信息，日志应具备可读性；</w:t>
      </w:r>
    </w:p>
    <w:p w14:paraId="68ADED31" w14:textId="2D9E29FB" w:rsidR="00212B2B" w:rsidRPr="001E7C35" w:rsidRDefault="005B6B11" w:rsidP="005B6B11">
      <w:pPr>
        <w:spacing w:line="360" w:lineRule="auto"/>
        <w:rPr>
          <w:rFonts w:ascii="仿宋" w:eastAsia="仿宋" w:hAnsi="仿宋"/>
          <w:sz w:val="24"/>
        </w:rPr>
      </w:pPr>
      <w:bookmarkStart w:id="20" w:name="_Toc528507562"/>
      <w:r w:rsidRPr="001E7C35">
        <w:rPr>
          <w:rFonts w:ascii="仿宋" w:eastAsia="仿宋" w:hAnsi="仿宋"/>
          <w:sz w:val="24"/>
        </w:rPr>
        <w:t xml:space="preserve">3.2.2 </w:t>
      </w:r>
      <w:r w:rsidR="00212B2B" w:rsidRPr="001E7C35">
        <w:rPr>
          <w:rFonts w:ascii="仿宋" w:eastAsia="仿宋" w:hAnsi="仿宋"/>
          <w:sz w:val="24"/>
        </w:rPr>
        <w:t>通信功能</w:t>
      </w:r>
      <w:bookmarkEnd w:id="20"/>
    </w:p>
    <w:p w14:paraId="73717233"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支持</w:t>
      </w:r>
      <w:r w:rsidRPr="001E7C35">
        <w:rPr>
          <w:rFonts w:ascii="仿宋" w:eastAsia="仿宋" w:hAnsi="仿宋"/>
          <w:sz w:val="24"/>
        </w:rPr>
        <w:t>与监测对象通信</w:t>
      </w:r>
      <w:r w:rsidRPr="001E7C35">
        <w:rPr>
          <w:rFonts w:ascii="仿宋" w:eastAsia="仿宋" w:hAnsi="仿宋" w:hint="eastAsia"/>
          <w:sz w:val="24"/>
        </w:rPr>
        <w:t>，包括服务器</w:t>
      </w:r>
      <w:r w:rsidRPr="001E7C35">
        <w:rPr>
          <w:rFonts w:ascii="仿宋" w:eastAsia="仿宋" w:hAnsi="仿宋"/>
          <w:sz w:val="24"/>
        </w:rPr>
        <w:t>、工作站、数据库</w:t>
      </w:r>
      <w:r w:rsidRPr="001E7C35">
        <w:rPr>
          <w:rFonts w:ascii="仿宋" w:eastAsia="仿宋" w:hAnsi="仿宋" w:hint="eastAsia"/>
          <w:sz w:val="24"/>
        </w:rPr>
        <w:t>、</w:t>
      </w:r>
      <w:r w:rsidRPr="001E7C35">
        <w:rPr>
          <w:rFonts w:ascii="仿宋" w:eastAsia="仿宋" w:hAnsi="仿宋"/>
          <w:sz w:val="24"/>
        </w:rPr>
        <w:t>网络设备、</w:t>
      </w:r>
      <w:r w:rsidRPr="001E7C35">
        <w:rPr>
          <w:rFonts w:ascii="仿宋" w:eastAsia="仿宋" w:hAnsi="仿宋" w:hint="eastAsia"/>
          <w:sz w:val="24"/>
        </w:rPr>
        <w:t>安全</w:t>
      </w:r>
      <w:r w:rsidRPr="001E7C35">
        <w:rPr>
          <w:rFonts w:ascii="仿宋" w:eastAsia="仿宋" w:hAnsi="仿宋"/>
          <w:sz w:val="24"/>
        </w:rPr>
        <w:t>防护设备</w:t>
      </w:r>
      <w:r w:rsidRPr="001E7C35">
        <w:rPr>
          <w:rFonts w:ascii="仿宋" w:eastAsia="仿宋" w:hAnsi="仿宋" w:hint="eastAsia"/>
          <w:sz w:val="24"/>
        </w:rPr>
        <w:t>。支持</w:t>
      </w:r>
      <w:r w:rsidRPr="001E7C35">
        <w:rPr>
          <w:rFonts w:ascii="仿宋" w:eastAsia="仿宋" w:hAnsi="仿宋"/>
          <w:sz w:val="24"/>
        </w:rPr>
        <w:t>与管理平台通信</w:t>
      </w:r>
      <w:r w:rsidRPr="001E7C35">
        <w:rPr>
          <w:rFonts w:ascii="仿宋" w:eastAsia="仿宋" w:hAnsi="仿宋" w:hint="eastAsia"/>
          <w:sz w:val="24"/>
        </w:rPr>
        <w:t>，包括</w:t>
      </w:r>
      <w:r w:rsidRPr="001E7C35">
        <w:rPr>
          <w:rFonts w:ascii="仿宋" w:eastAsia="仿宋" w:hAnsi="仿宋"/>
          <w:sz w:val="24"/>
        </w:rPr>
        <w:t>事件上传通信</w:t>
      </w:r>
      <w:r w:rsidRPr="001E7C35">
        <w:rPr>
          <w:rFonts w:ascii="仿宋" w:eastAsia="仿宋" w:hAnsi="仿宋" w:hint="eastAsia"/>
          <w:sz w:val="24"/>
        </w:rPr>
        <w:t>和</w:t>
      </w:r>
      <w:r w:rsidRPr="001E7C35">
        <w:rPr>
          <w:rFonts w:ascii="仿宋" w:eastAsia="仿宋" w:hAnsi="仿宋"/>
          <w:sz w:val="24"/>
        </w:rPr>
        <w:t>服务代理通信</w:t>
      </w:r>
      <w:r w:rsidRPr="001E7C35">
        <w:rPr>
          <w:rFonts w:ascii="仿宋" w:eastAsia="仿宋" w:hAnsi="仿宋" w:hint="eastAsia"/>
          <w:sz w:val="24"/>
        </w:rPr>
        <w:t>。</w:t>
      </w:r>
    </w:p>
    <w:p w14:paraId="623702F7"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服务</w:t>
      </w:r>
      <w:r w:rsidRPr="001E7C35">
        <w:rPr>
          <w:rFonts w:ascii="仿宋" w:eastAsia="仿宋" w:hAnsi="仿宋"/>
          <w:sz w:val="24"/>
        </w:rPr>
        <w:t>代理：</w:t>
      </w:r>
    </w:p>
    <w:p w14:paraId="7379A20E"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网络安全监测装置以服务代理的形式</w:t>
      </w:r>
      <w:r w:rsidRPr="001E7C35">
        <w:rPr>
          <w:rFonts w:ascii="仿宋" w:eastAsia="仿宋" w:hAnsi="仿宋" w:hint="eastAsia"/>
          <w:sz w:val="24"/>
        </w:rPr>
        <w:t>，</w:t>
      </w:r>
      <w:r w:rsidRPr="001E7C35">
        <w:rPr>
          <w:rFonts w:ascii="仿宋" w:eastAsia="仿宋" w:hAnsi="仿宋"/>
          <w:sz w:val="24"/>
        </w:rPr>
        <w:t>提供服务给网络安全管理平台调用，服务代理应满足如下要求：</w:t>
      </w:r>
    </w:p>
    <w:p w14:paraId="1C4AFB9C"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支持远程调阅采集信息、上</w:t>
      </w:r>
      <w:proofErr w:type="gramStart"/>
      <w:r w:rsidRPr="001E7C35">
        <w:rPr>
          <w:rFonts w:ascii="仿宋" w:eastAsia="仿宋" w:hAnsi="仿宋"/>
          <w:sz w:val="24"/>
        </w:rPr>
        <w:t>传事件</w:t>
      </w:r>
      <w:proofErr w:type="gramEnd"/>
      <w:r w:rsidRPr="001E7C35">
        <w:rPr>
          <w:rFonts w:ascii="仿宋" w:eastAsia="仿宋" w:hAnsi="仿宋"/>
          <w:sz w:val="24"/>
        </w:rPr>
        <w:t xml:space="preserve">等数据信息，应支持根据时间段、设备类型、事件等级、事件记录个数等综合过滤条件远程调阅数据信息； </w:t>
      </w:r>
    </w:p>
    <w:p w14:paraId="03A3415A"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支持对被监测系统内的资产进行远程管理，包括资产信息的添加、删除、修改、查看等； </w:t>
      </w:r>
    </w:p>
    <w:p w14:paraId="290EDD95"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支持参数配置的远程管理，包括系统参数、通信参数及事件处理参数； </w:t>
      </w:r>
    </w:p>
    <w:p w14:paraId="3A576656"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支持通过代理方式实现对服务器、工作站等设备基线核查功能的调用； </w:t>
      </w:r>
    </w:p>
    <w:p w14:paraId="45FDB67A"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支持通过代理方式实现对服务器、工作站等设备主动断</w:t>
      </w:r>
      <w:proofErr w:type="gramStart"/>
      <w:r w:rsidRPr="001E7C35">
        <w:rPr>
          <w:rFonts w:ascii="仿宋" w:eastAsia="仿宋" w:hAnsi="仿宋"/>
          <w:sz w:val="24"/>
        </w:rPr>
        <w:t>网命令</w:t>
      </w:r>
      <w:proofErr w:type="gramEnd"/>
      <w:r w:rsidRPr="001E7C35">
        <w:rPr>
          <w:rFonts w:ascii="仿宋" w:eastAsia="仿宋" w:hAnsi="仿宋"/>
          <w:sz w:val="24"/>
        </w:rPr>
        <w:t xml:space="preserve">的调用； </w:t>
      </w:r>
    </w:p>
    <w:p w14:paraId="314E39DE"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支持通过代理方式实现对服务器、工作站等设备的关键文件清单、危险操作定义值、周期性事件上报周期等参数的添加、删除、修改、查看； </w:t>
      </w:r>
    </w:p>
    <w:p w14:paraId="210EC16F" w14:textId="77777777" w:rsidR="00212B2B" w:rsidRPr="001E7C35" w:rsidRDefault="00212B2B" w:rsidP="005B6B11">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支持通过网络安全管理平台对网络安全监测装置进行远程程序升级。</w:t>
      </w:r>
    </w:p>
    <w:p w14:paraId="63C99B2F" w14:textId="75BCFF89" w:rsidR="00212B2B" w:rsidRPr="001E7C35" w:rsidRDefault="00212B2B" w:rsidP="005B6B11">
      <w:pPr>
        <w:pStyle w:val="20"/>
        <w:numPr>
          <w:ilvl w:val="0"/>
          <w:numId w:val="40"/>
        </w:numPr>
        <w:spacing w:after="0" w:line="360" w:lineRule="auto"/>
        <w:ind w:left="0" w:firstLine="0"/>
        <w:jc w:val="both"/>
        <w:rPr>
          <w:rFonts w:ascii="仿宋" w:eastAsia="仿宋" w:hAnsi="仿宋"/>
          <w:sz w:val="24"/>
          <w:szCs w:val="24"/>
        </w:rPr>
      </w:pPr>
      <w:bookmarkStart w:id="21" w:name="_Toc131972832"/>
      <w:bookmarkStart w:id="22" w:name="_Toc131973162"/>
      <w:bookmarkStart w:id="23" w:name="_Toc141880351"/>
      <w:r w:rsidRPr="001E7C35">
        <w:rPr>
          <w:rFonts w:ascii="仿宋" w:eastAsia="仿宋" w:hAnsi="仿宋" w:hint="eastAsia"/>
          <w:sz w:val="24"/>
          <w:szCs w:val="24"/>
        </w:rPr>
        <w:t>入侵检测系统（</w:t>
      </w:r>
      <w:r w:rsidRPr="001E7C35">
        <w:rPr>
          <w:rFonts w:ascii="仿宋" w:eastAsia="仿宋" w:hAnsi="仿宋"/>
          <w:sz w:val="24"/>
          <w:szCs w:val="24"/>
        </w:rPr>
        <w:t>IDS22</w:t>
      </w:r>
      <w:r w:rsidR="000E643C" w:rsidRPr="001E7C35">
        <w:rPr>
          <w:rFonts w:ascii="仿宋" w:eastAsia="仿宋" w:hAnsi="仿宋"/>
          <w:sz w:val="24"/>
          <w:szCs w:val="24"/>
        </w:rPr>
        <w:t>0</w:t>
      </w:r>
      <w:r w:rsidRPr="001E7C35">
        <w:rPr>
          <w:rFonts w:ascii="仿宋" w:eastAsia="仿宋" w:hAnsi="仿宋"/>
          <w:sz w:val="24"/>
          <w:szCs w:val="24"/>
        </w:rPr>
        <w:t>0-SS</w:t>
      </w:r>
      <w:r w:rsidR="000E643C" w:rsidRPr="001E7C35">
        <w:rPr>
          <w:rFonts w:ascii="仿宋" w:eastAsia="仿宋" w:hAnsi="仿宋"/>
          <w:sz w:val="24"/>
          <w:szCs w:val="24"/>
        </w:rPr>
        <w:t>-E</w:t>
      </w:r>
      <w:r w:rsidRPr="001E7C35">
        <w:rPr>
          <w:rFonts w:ascii="仿宋" w:eastAsia="仿宋" w:hAnsi="仿宋" w:hint="eastAsia"/>
          <w:sz w:val="24"/>
          <w:szCs w:val="24"/>
        </w:rPr>
        <w:t>）</w:t>
      </w:r>
      <w:bookmarkEnd w:id="21"/>
      <w:bookmarkEnd w:id="22"/>
      <w:bookmarkEnd w:id="23"/>
      <w:r w:rsidR="0034194B" w:rsidRPr="001E7C35">
        <w:rPr>
          <w:rFonts w:ascii="仿宋" w:eastAsia="仿宋" w:hAnsi="仿宋" w:hint="eastAsia"/>
          <w:sz w:val="24"/>
          <w:szCs w:val="24"/>
        </w:rPr>
        <w:t>技术要求</w:t>
      </w:r>
    </w:p>
    <w:p w14:paraId="3E63D278" w14:textId="54BAF856" w:rsidR="00212B2B" w:rsidRPr="001E7C35" w:rsidRDefault="00212B2B" w:rsidP="005B6B11">
      <w:pPr>
        <w:spacing w:line="360" w:lineRule="auto"/>
        <w:ind w:firstLine="480"/>
        <w:rPr>
          <w:rFonts w:ascii="仿宋" w:eastAsia="仿宋" w:hAnsi="仿宋"/>
          <w:sz w:val="24"/>
        </w:rPr>
      </w:pPr>
      <w:r w:rsidRPr="001E7C35">
        <w:rPr>
          <w:rFonts w:ascii="仿宋" w:eastAsia="仿宋" w:hAnsi="仿宋" w:hint="eastAsia"/>
          <w:sz w:val="24"/>
        </w:rPr>
        <w:t>根据国能安全</w:t>
      </w:r>
      <w:r w:rsidR="005B6B11" w:rsidRPr="001E7C35">
        <w:rPr>
          <w:rFonts w:ascii="仿宋" w:eastAsia="仿宋" w:hAnsi="仿宋" w:hint="eastAsia"/>
          <w:sz w:val="24"/>
        </w:rPr>
        <w:t>[</w:t>
      </w:r>
      <w:r w:rsidRPr="001E7C35">
        <w:rPr>
          <w:rFonts w:ascii="仿宋" w:eastAsia="仿宋" w:hAnsi="仿宋" w:hint="eastAsia"/>
          <w:sz w:val="24"/>
        </w:rPr>
        <w:t>2015</w:t>
      </w:r>
      <w:r w:rsidR="005B6B11" w:rsidRPr="001E7C35">
        <w:rPr>
          <w:rFonts w:ascii="仿宋" w:eastAsia="仿宋" w:hAnsi="仿宋"/>
          <w:sz w:val="24"/>
        </w:rPr>
        <w:t>]</w:t>
      </w:r>
      <w:r w:rsidRPr="001E7C35">
        <w:rPr>
          <w:rFonts w:ascii="仿宋" w:eastAsia="仿宋" w:hAnsi="仿宋" w:hint="eastAsia"/>
          <w:sz w:val="24"/>
        </w:rPr>
        <w:t>36号（国家能源局关于印发《电力监控系统安全防护总体方案》等安全防护方案和评估规范的通知）的要求：生产控制大区可以统一部署一套入侵检测系统（IDS），应当合理设置检测规则，及时捕获网络异常行为，分析潜在威胁，进行安全审计；生产控制大区应当具备安全审计功能，可以对网络运行日志、操作系统运行日志、数据库重要操作日志、业务应用系统运行日志、安全设置运行日志等进行集中收集、自动分析，及时发现各种违规行为以及病毒和黑客的攻击行为。对于远程用户登录到本地系统中的操作行为，应该进行严格的安全审计。</w:t>
      </w:r>
    </w:p>
    <w:p w14:paraId="7CD36F9D" w14:textId="544AC259" w:rsidR="00212B2B" w:rsidRPr="001E7C35" w:rsidRDefault="00212B2B" w:rsidP="0034194B">
      <w:pPr>
        <w:spacing w:line="360" w:lineRule="auto"/>
        <w:ind w:firstLineChars="200" w:firstLine="480"/>
        <w:rPr>
          <w:rFonts w:ascii="仿宋" w:eastAsia="仿宋" w:hAnsi="仿宋"/>
          <w:sz w:val="24"/>
        </w:rPr>
      </w:pPr>
      <w:r w:rsidRPr="001E7C35">
        <w:rPr>
          <w:rFonts w:ascii="仿宋" w:eastAsia="仿宋" w:hAnsi="仿宋" w:hint="eastAsia"/>
          <w:sz w:val="24"/>
        </w:rPr>
        <w:t>入侵检测技术</w:t>
      </w:r>
      <w:r w:rsidRPr="001E7C35">
        <w:rPr>
          <w:rFonts w:ascii="仿宋" w:eastAsia="仿宋" w:hAnsi="仿宋"/>
          <w:sz w:val="24"/>
        </w:rPr>
        <w:t>IDS</w:t>
      </w:r>
      <w:r w:rsidRPr="001E7C35">
        <w:rPr>
          <w:rFonts w:ascii="仿宋" w:eastAsia="仿宋" w:hAnsi="仿宋" w:hint="eastAsia"/>
          <w:sz w:val="24"/>
        </w:rPr>
        <w:t>是一种主动发现网络隐患的安全技术。作为防火墙的合理补充，入侵检测技术能够帮助系统对付网络攻击，扩展了系统管理员的安全管理能力（包括入侵检测、监视、攻击识别和响应），识别黑客常用入侵与攻击手段</w:t>
      </w:r>
      <w:r w:rsidR="0034194B" w:rsidRPr="001E7C35">
        <w:rPr>
          <w:rFonts w:ascii="仿宋" w:eastAsia="仿宋" w:hAnsi="仿宋" w:hint="eastAsia"/>
          <w:sz w:val="24"/>
        </w:rPr>
        <w:t>,</w:t>
      </w:r>
      <w:r w:rsidRPr="001E7C35">
        <w:rPr>
          <w:rFonts w:ascii="仿宋" w:eastAsia="仿宋" w:hAnsi="仿宋" w:hint="eastAsia"/>
          <w:sz w:val="24"/>
        </w:rPr>
        <w:t>监控网络异常通信</w:t>
      </w:r>
      <w:r w:rsidR="0034194B" w:rsidRPr="001E7C35">
        <w:rPr>
          <w:rFonts w:ascii="仿宋" w:eastAsia="仿宋" w:hAnsi="仿宋" w:hint="eastAsia"/>
          <w:sz w:val="24"/>
        </w:rPr>
        <w:t>,</w:t>
      </w:r>
      <w:r w:rsidRPr="001E7C35">
        <w:rPr>
          <w:rFonts w:ascii="仿宋" w:eastAsia="仿宋" w:hAnsi="仿宋" w:hint="eastAsia"/>
          <w:sz w:val="24"/>
        </w:rPr>
        <w:t>鉴别对系统漏洞及后门的利用</w:t>
      </w:r>
      <w:r w:rsidR="0034194B" w:rsidRPr="001E7C35">
        <w:rPr>
          <w:rFonts w:ascii="仿宋" w:eastAsia="仿宋" w:hAnsi="仿宋" w:hint="eastAsia"/>
          <w:sz w:val="24"/>
        </w:rPr>
        <w:t>,</w:t>
      </w:r>
      <w:r w:rsidRPr="001E7C35">
        <w:rPr>
          <w:rFonts w:ascii="仿宋" w:eastAsia="仿宋" w:hAnsi="仿宋" w:hint="eastAsia"/>
          <w:sz w:val="24"/>
        </w:rPr>
        <w:t>完善网络安全管理。</w:t>
      </w:r>
    </w:p>
    <w:p w14:paraId="4E601315" w14:textId="43D21086" w:rsidR="00212B2B" w:rsidRPr="001E7C35" w:rsidRDefault="00212B2B" w:rsidP="0034194B">
      <w:pPr>
        <w:pStyle w:val="3"/>
        <w:numPr>
          <w:ilvl w:val="0"/>
          <w:numId w:val="15"/>
        </w:numPr>
        <w:spacing w:before="0" w:after="0" w:line="360" w:lineRule="auto"/>
        <w:ind w:left="0" w:firstLine="0"/>
        <w:rPr>
          <w:rFonts w:ascii="仿宋" w:eastAsia="仿宋" w:hAnsi="仿宋"/>
          <w:b w:val="0"/>
          <w:bCs w:val="0"/>
          <w:sz w:val="24"/>
          <w:szCs w:val="24"/>
        </w:rPr>
      </w:pPr>
      <w:bookmarkStart w:id="24" w:name="_Toc70687160"/>
      <w:bookmarkStart w:id="25" w:name="_Toc70687061"/>
      <w:bookmarkStart w:id="26" w:name="_Toc131741557"/>
      <w:bookmarkStart w:id="27" w:name="_Toc131746316"/>
      <w:bookmarkStart w:id="28" w:name="_Toc131972834"/>
      <w:bookmarkStart w:id="29" w:name="_Toc131973164"/>
      <w:bookmarkStart w:id="30" w:name="_Toc141880353"/>
      <w:r w:rsidRPr="001E7C35">
        <w:rPr>
          <w:rFonts w:ascii="仿宋" w:eastAsia="仿宋" w:hAnsi="仿宋" w:hint="eastAsia"/>
          <w:b w:val="0"/>
          <w:bCs w:val="0"/>
          <w:sz w:val="24"/>
          <w:szCs w:val="24"/>
        </w:rPr>
        <w:t>功能要求</w:t>
      </w:r>
      <w:bookmarkEnd w:id="24"/>
      <w:bookmarkEnd w:id="25"/>
      <w:bookmarkEnd w:id="26"/>
      <w:bookmarkEnd w:id="27"/>
      <w:bookmarkEnd w:id="28"/>
      <w:bookmarkEnd w:id="29"/>
      <w:bookmarkEnd w:id="30"/>
    </w:p>
    <w:p w14:paraId="56C8F348"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系统管理方式支持B/S架构管理, 可选C/S架构管理；</w:t>
      </w:r>
    </w:p>
    <w:p w14:paraId="7629E526"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支持</w:t>
      </w:r>
      <w:proofErr w:type="gramStart"/>
      <w:r w:rsidRPr="001E7C35">
        <w:rPr>
          <w:rFonts w:ascii="仿宋" w:eastAsia="仿宋" w:hAnsi="仿宋"/>
          <w:sz w:val="24"/>
        </w:rPr>
        <w:t>特征库双检测</w:t>
      </w:r>
      <w:proofErr w:type="gramEnd"/>
      <w:r w:rsidRPr="001E7C35">
        <w:rPr>
          <w:rFonts w:ascii="仿宋" w:eastAsia="仿宋" w:hAnsi="仿宋"/>
          <w:sz w:val="24"/>
        </w:rPr>
        <w:t xml:space="preserve">引擎，每种引擎使用独立的特征库，可深度检测网络中存在的隐患； </w:t>
      </w:r>
    </w:p>
    <w:p w14:paraId="4048D465"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支持证据留存，攻击报警触发时，可存储攻击包；</w:t>
      </w:r>
    </w:p>
    <w:p w14:paraId="45090E9E"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支持溯源功能，提供基于时间,事件名称,事件等级,监听设备、源IP/端口,目的IP/端口,协议等分组过滤统计功能, 用于溯源取证；</w:t>
      </w:r>
    </w:p>
    <w:p w14:paraId="07829AC5"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要求可针对每条入侵检测规则独立配置报警方式，报警方式包括实时报警、记录日志、邮件报警、SYSLOG、SNMP Trap、</w:t>
      </w:r>
      <w:proofErr w:type="spellStart"/>
      <w:r w:rsidRPr="001E7C35">
        <w:rPr>
          <w:rFonts w:ascii="仿宋" w:eastAsia="仿宋" w:hAnsi="仿宋"/>
          <w:sz w:val="24"/>
        </w:rPr>
        <w:t>Tcp</w:t>
      </w:r>
      <w:proofErr w:type="spellEnd"/>
      <w:r w:rsidRPr="001E7C35">
        <w:rPr>
          <w:rFonts w:ascii="仿宋" w:eastAsia="仿宋" w:hAnsi="仿宋"/>
          <w:sz w:val="24"/>
        </w:rPr>
        <w:t xml:space="preserve"> killer、联动防火墙等。不允许按分类进行配置做到针对规则精准灵活的配置；</w:t>
      </w:r>
    </w:p>
    <w:p w14:paraId="3878231A"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 xml:space="preserve">要求与可与防火墙/IPS/防病毒网关等产品联动, 通过设置策略来进行阻断； </w:t>
      </w:r>
    </w:p>
    <w:p w14:paraId="73E76460"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 xml:space="preserve">支持内容恢复功能，能够完全记录通信的过程与内容，可通过动画展示如ftp、telnet等网络通信过程，也可以将http、mail等应用的内容进行呈现； </w:t>
      </w:r>
    </w:p>
    <w:p w14:paraId="0F029F1B"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支持连接审计功能，可针对连接事件，包括协议、连接状态、监听设备、</w:t>
      </w:r>
      <w:proofErr w:type="gramStart"/>
      <w:r w:rsidRPr="001E7C35">
        <w:rPr>
          <w:rFonts w:ascii="仿宋" w:eastAsia="仿宋" w:hAnsi="仿宋"/>
          <w:sz w:val="24"/>
        </w:rPr>
        <w:t>源目的</w:t>
      </w:r>
      <w:proofErr w:type="gramEnd"/>
      <w:r w:rsidRPr="001E7C35">
        <w:rPr>
          <w:rFonts w:ascii="仿宋" w:eastAsia="仿宋" w:hAnsi="仿宋"/>
          <w:sz w:val="24"/>
        </w:rPr>
        <w:t xml:space="preserve">IP和端口、连接次数、请求字节、应答字节等，提供完整的网络审计日志； </w:t>
      </w:r>
    </w:p>
    <w:p w14:paraId="729E7565"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支持应用审计功能，可针对应用协议、应用摘要信息、传输协议、监听设备、</w:t>
      </w:r>
      <w:proofErr w:type="gramStart"/>
      <w:r w:rsidRPr="001E7C35">
        <w:rPr>
          <w:rFonts w:ascii="仿宋" w:eastAsia="仿宋" w:hAnsi="仿宋"/>
          <w:sz w:val="24"/>
        </w:rPr>
        <w:t>源目的</w:t>
      </w:r>
      <w:proofErr w:type="gramEnd"/>
      <w:r w:rsidRPr="001E7C35">
        <w:rPr>
          <w:rFonts w:ascii="仿宋" w:eastAsia="仿宋" w:hAnsi="仿宋"/>
          <w:sz w:val="24"/>
        </w:rPr>
        <w:t>IP和端口、流量、时间等做详细的应用审计；</w:t>
      </w:r>
    </w:p>
    <w:p w14:paraId="440A926F"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 xml:space="preserve">支持网络信息收集，可收集IP、MAC、主机名、工作组等信息,全面了解网络主机情况； </w:t>
      </w:r>
    </w:p>
    <w:p w14:paraId="64A09825" w14:textId="77777777" w:rsidR="00212B2B" w:rsidRPr="001E7C35" w:rsidRDefault="00212B2B" w:rsidP="0034194B">
      <w:pPr>
        <w:pStyle w:val="3"/>
        <w:numPr>
          <w:ilvl w:val="0"/>
          <w:numId w:val="15"/>
        </w:numPr>
        <w:spacing w:before="0" w:after="0" w:line="360" w:lineRule="auto"/>
        <w:ind w:left="0" w:firstLine="0"/>
        <w:rPr>
          <w:rFonts w:ascii="仿宋" w:eastAsia="仿宋" w:hAnsi="仿宋"/>
          <w:b w:val="0"/>
          <w:bCs w:val="0"/>
          <w:sz w:val="24"/>
          <w:szCs w:val="24"/>
        </w:rPr>
      </w:pPr>
      <w:bookmarkStart w:id="31" w:name="_Toc70687161"/>
      <w:bookmarkStart w:id="32" w:name="_Toc131741558"/>
      <w:bookmarkStart w:id="33" w:name="_Toc70687062"/>
      <w:bookmarkStart w:id="34" w:name="_Toc131746317"/>
      <w:bookmarkStart w:id="35" w:name="_Toc131972835"/>
      <w:bookmarkStart w:id="36" w:name="_Toc131973165"/>
      <w:bookmarkStart w:id="37" w:name="_Toc141880354"/>
      <w:r w:rsidRPr="001E7C35">
        <w:rPr>
          <w:rFonts w:ascii="仿宋" w:eastAsia="仿宋" w:hAnsi="仿宋" w:hint="eastAsia"/>
          <w:b w:val="0"/>
          <w:bCs w:val="0"/>
          <w:sz w:val="24"/>
          <w:szCs w:val="24"/>
        </w:rPr>
        <w:t>性能指标</w:t>
      </w:r>
      <w:bookmarkEnd w:id="31"/>
      <w:bookmarkEnd w:id="32"/>
      <w:bookmarkEnd w:id="33"/>
      <w:bookmarkEnd w:id="34"/>
      <w:bookmarkEnd w:id="35"/>
      <w:bookmarkEnd w:id="36"/>
      <w:bookmarkEnd w:id="37"/>
    </w:p>
    <w:p w14:paraId="7FF9ABE3"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sz w:val="24"/>
        </w:rPr>
        <w:t>1U机架式结构</w:t>
      </w:r>
      <w:r w:rsidRPr="001E7C35">
        <w:rPr>
          <w:rFonts w:ascii="仿宋" w:eastAsia="仿宋" w:hAnsi="仿宋" w:hint="eastAsia"/>
          <w:sz w:val="24"/>
        </w:rPr>
        <w:t>；标准机架式硬件设备，无需在被采集目标系统上安装任何软件；</w:t>
      </w:r>
    </w:p>
    <w:p w14:paraId="28442B9C"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hint="eastAsia"/>
          <w:sz w:val="24"/>
        </w:rPr>
        <w:t>网络接口</w:t>
      </w:r>
      <w:r w:rsidRPr="001E7C35">
        <w:rPr>
          <w:rFonts w:ascii="仿宋" w:eastAsia="仿宋" w:hAnsi="仿宋"/>
          <w:sz w:val="24"/>
        </w:rPr>
        <w:t xml:space="preserve">: </w:t>
      </w:r>
      <w:proofErr w:type="gramStart"/>
      <w:r w:rsidRPr="001E7C35">
        <w:rPr>
          <w:rFonts w:ascii="仿宋" w:eastAsia="仿宋" w:hAnsi="仿宋" w:hint="eastAsia"/>
          <w:sz w:val="24"/>
        </w:rPr>
        <w:t>标配</w:t>
      </w:r>
      <w:r w:rsidRPr="001E7C35">
        <w:rPr>
          <w:rFonts w:ascii="仿宋" w:eastAsia="仿宋" w:hAnsi="仿宋"/>
          <w:sz w:val="24"/>
        </w:rPr>
        <w:t>6个</w:t>
      </w:r>
      <w:proofErr w:type="gramEnd"/>
      <w:r w:rsidRPr="001E7C35">
        <w:rPr>
          <w:rFonts w:ascii="仿宋" w:eastAsia="仿宋" w:hAnsi="仿宋"/>
          <w:sz w:val="24"/>
        </w:rPr>
        <w:t>10/100/1000 Base-T铜口，</w:t>
      </w:r>
      <w:r w:rsidRPr="001E7C35">
        <w:rPr>
          <w:rFonts w:ascii="仿宋" w:eastAsia="仿宋" w:hAnsi="仿宋" w:hint="eastAsia"/>
          <w:sz w:val="24"/>
        </w:rPr>
        <w:t>扩展多模光纤(FDDI)模块≥2；</w:t>
      </w:r>
      <w:r w:rsidRPr="001E7C35">
        <w:rPr>
          <w:rFonts w:ascii="仿宋" w:eastAsia="仿宋" w:hAnsi="仿宋"/>
          <w:sz w:val="24"/>
        </w:rPr>
        <w:t>2个USB接口，1个Console配置接口</w:t>
      </w:r>
      <w:r w:rsidRPr="001E7C35">
        <w:rPr>
          <w:rFonts w:ascii="仿宋" w:eastAsia="仿宋" w:hAnsi="仿宋" w:hint="eastAsia"/>
          <w:sz w:val="24"/>
        </w:rPr>
        <w:t>；</w:t>
      </w:r>
    </w:p>
    <w:p w14:paraId="5A49DB28" w14:textId="6657E14A"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hint="eastAsia"/>
          <w:sz w:val="24"/>
        </w:rPr>
        <w:t>检测流量能力（</w:t>
      </w:r>
      <w:r w:rsidRPr="001E7C35">
        <w:rPr>
          <w:rFonts w:ascii="仿宋" w:eastAsia="仿宋" w:hAnsi="仿宋"/>
          <w:sz w:val="24"/>
        </w:rPr>
        <w:t>IDS入侵检测吞吐量）：</w:t>
      </w:r>
      <w:r w:rsidR="00CA526F" w:rsidRPr="001E7C35">
        <w:rPr>
          <w:rFonts w:ascii="仿宋" w:eastAsia="仿宋" w:hAnsi="仿宋"/>
          <w:sz w:val="24"/>
        </w:rPr>
        <w:t>3</w:t>
      </w:r>
      <w:r w:rsidRPr="001E7C35">
        <w:rPr>
          <w:rFonts w:ascii="仿宋" w:eastAsia="仿宋" w:hAnsi="仿宋"/>
          <w:sz w:val="24"/>
        </w:rPr>
        <w:t>Gbps；并发连接数≥</w:t>
      </w:r>
      <w:r w:rsidR="00CA526F" w:rsidRPr="001E7C35">
        <w:rPr>
          <w:rFonts w:ascii="仿宋" w:eastAsia="仿宋" w:hAnsi="仿宋"/>
          <w:sz w:val="24"/>
        </w:rPr>
        <w:t>3</w:t>
      </w:r>
      <w:r w:rsidRPr="001E7C35">
        <w:rPr>
          <w:rFonts w:ascii="仿宋" w:eastAsia="仿宋" w:hAnsi="仿宋"/>
          <w:sz w:val="24"/>
        </w:rPr>
        <w:t>0万；</w:t>
      </w:r>
      <w:r w:rsidRPr="001E7C35">
        <w:rPr>
          <w:rFonts w:ascii="仿宋" w:eastAsia="仿宋" w:hAnsi="仿宋" w:hint="eastAsia"/>
          <w:sz w:val="24"/>
        </w:rPr>
        <w:t>入侵检测包含五个检测授权许可。</w:t>
      </w:r>
    </w:p>
    <w:p w14:paraId="5E69856A" w14:textId="77777777" w:rsidR="00212B2B" w:rsidRPr="001E7C35" w:rsidRDefault="00212B2B" w:rsidP="005B6B11">
      <w:pPr>
        <w:spacing w:line="360" w:lineRule="auto"/>
        <w:ind w:firstLineChars="200" w:firstLine="480"/>
        <w:rPr>
          <w:rFonts w:ascii="仿宋" w:eastAsia="仿宋" w:hAnsi="仿宋"/>
          <w:sz w:val="24"/>
        </w:rPr>
      </w:pPr>
      <w:r w:rsidRPr="001E7C35">
        <w:rPr>
          <w:rFonts w:ascii="仿宋" w:eastAsia="仿宋" w:hAnsi="仿宋" w:hint="eastAsia"/>
          <w:sz w:val="24"/>
        </w:rPr>
        <w:t>产品采用专用可信安全操作系统，系统采用多核多平台并行操作系统架构</w:t>
      </w:r>
      <w:r w:rsidRPr="001E7C35">
        <w:rPr>
          <w:rFonts w:ascii="仿宋" w:eastAsia="仿宋" w:hAnsi="仿宋"/>
          <w:sz w:val="24"/>
        </w:rPr>
        <w:t>。</w:t>
      </w:r>
      <w:r w:rsidRPr="001E7C35">
        <w:rPr>
          <w:rFonts w:ascii="仿宋" w:eastAsia="仿宋" w:hAnsi="仿宋" w:hint="eastAsia"/>
          <w:sz w:val="24"/>
        </w:rPr>
        <w:t>提供《可信安全操作系统软件著作权证书》和《多核多平台并行操作系统软件著作权证书》。</w:t>
      </w:r>
    </w:p>
    <w:p w14:paraId="11302554" w14:textId="25120C3C" w:rsidR="00212B2B" w:rsidRPr="001E7C35" w:rsidRDefault="00212B2B" w:rsidP="008E34AC">
      <w:pPr>
        <w:pStyle w:val="ac"/>
        <w:numPr>
          <w:ilvl w:val="0"/>
          <w:numId w:val="40"/>
        </w:numPr>
        <w:spacing w:line="360" w:lineRule="auto"/>
        <w:ind w:left="284" w:firstLineChars="0"/>
        <w:rPr>
          <w:rFonts w:ascii="仿宋" w:eastAsia="仿宋" w:hAnsi="仿宋"/>
          <w:b/>
          <w:bCs/>
          <w:sz w:val="24"/>
        </w:rPr>
      </w:pPr>
      <w:bookmarkStart w:id="38" w:name="_Toc131972836"/>
      <w:bookmarkStart w:id="39" w:name="_Toc131973166"/>
      <w:bookmarkStart w:id="40" w:name="_Toc141880355"/>
      <w:r w:rsidRPr="001E7C35">
        <w:rPr>
          <w:rFonts w:ascii="仿宋" w:eastAsia="仿宋" w:hAnsi="仿宋" w:hint="eastAsia"/>
          <w:b/>
          <w:bCs/>
          <w:sz w:val="24"/>
        </w:rPr>
        <w:t>安全日志审计系统（</w:t>
      </w:r>
      <w:r w:rsidRPr="001E7C35">
        <w:rPr>
          <w:rFonts w:ascii="仿宋" w:eastAsia="仿宋" w:hAnsi="仿宋"/>
          <w:b/>
          <w:bCs/>
          <w:sz w:val="24"/>
        </w:rPr>
        <w:t>LAA2050-SS</w:t>
      </w:r>
      <w:r w:rsidRPr="001E7C35">
        <w:rPr>
          <w:rFonts w:ascii="仿宋" w:eastAsia="仿宋" w:hAnsi="仿宋" w:hint="eastAsia"/>
          <w:b/>
          <w:bCs/>
          <w:sz w:val="24"/>
        </w:rPr>
        <w:t>）</w:t>
      </w:r>
      <w:bookmarkEnd w:id="38"/>
      <w:bookmarkEnd w:id="39"/>
      <w:bookmarkEnd w:id="40"/>
    </w:p>
    <w:p w14:paraId="7F14B79E" w14:textId="77777777" w:rsidR="00212B2B" w:rsidRPr="001E7C35" w:rsidRDefault="00212B2B" w:rsidP="0034194B">
      <w:pPr>
        <w:spacing w:line="360" w:lineRule="auto"/>
        <w:ind w:firstLineChars="200" w:firstLine="480"/>
        <w:rPr>
          <w:rFonts w:ascii="仿宋" w:eastAsia="仿宋" w:hAnsi="仿宋"/>
          <w:sz w:val="24"/>
        </w:rPr>
      </w:pPr>
      <w:bookmarkStart w:id="41" w:name="_Toc131741551"/>
      <w:bookmarkStart w:id="42" w:name="_Toc469067840"/>
      <w:bookmarkStart w:id="43" w:name="_Toc27347"/>
      <w:bookmarkStart w:id="44" w:name="_Toc131746310"/>
      <w:bookmarkStart w:id="45" w:name="_Toc70686433"/>
      <w:bookmarkStart w:id="46" w:name="_Toc70686478"/>
      <w:bookmarkStart w:id="47" w:name="_Toc131972837"/>
      <w:bookmarkStart w:id="48" w:name="_Toc131973167"/>
      <w:bookmarkStart w:id="49" w:name="_Toc141880356"/>
      <w:r w:rsidRPr="001E7C35">
        <w:rPr>
          <w:rFonts w:ascii="仿宋" w:eastAsia="仿宋" w:hAnsi="仿宋" w:hint="eastAsia"/>
          <w:sz w:val="24"/>
        </w:rPr>
        <w:t>日志审计系统概述</w:t>
      </w:r>
      <w:bookmarkEnd w:id="41"/>
      <w:bookmarkEnd w:id="42"/>
      <w:bookmarkEnd w:id="43"/>
      <w:bookmarkEnd w:id="44"/>
      <w:bookmarkEnd w:id="45"/>
      <w:bookmarkEnd w:id="46"/>
      <w:bookmarkEnd w:id="47"/>
      <w:bookmarkEnd w:id="48"/>
      <w:bookmarkEnd w:id="49"/>
    </w:p>
    <w:p w14:paraId="58D519C4"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sz w:val="24"/>
        </w:rPr>
        <w:t>日志审计系统通过集中采集各类系统中的安全事件（如网络攻击、防病毒等）、用户访问记录、系统运行日志、系统运行状态、网络存取日志等各类信息，经过数据识别、数据处理和数据分析等处理后，以统一格式的展示并进行集中存储和管理。仅通过简洁的监控界面，用户即可实时动态了解当前整个系统的安全态势，获知异常安全事件和审计违规情况,系统也提供了强大的安全异常问题分析追溯功能。</w:t>
      </w:r>
    </w:p>
    <w:p w14:paraId="024A474D"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sz w:val="24"/>
        </w:rPr>
        <w:t>通过日志审计系统，相关人员可以随时了解整个系统的运行情况，及时发现系统异常事件及非法访问行为；通过事后分析和丰富的报表系统，管理员可以方便高效地对信息系统进行有针对性的安全审计。遇到特殊安全事件和系统故障，日志审计系统可以确保日志完整性和可用性，协助管理员进行故障快速定位，并提供客观依据进行追查和恢复。</w:t>
      </w:r>
    </w:p>
    <w:p w14:paraId="769E194E" w14:textId="77777777" w:rsidR="00212B2B" w:rsidRPr="001E7C35" w:rsidRDefault="00212B2B" w:rsidP="0034194B">
      <w:pPr>
        <w:spacing w:line="360" w:lineRule="auto"/>
        <w:ind w:firstLineChars="200" w:firstLine="480"/>
        <w:rPr>
          <w:rFonts w:ascii="仿宋" w:eastAsia="仿宋" w:hAnsi="仿宋"/>
          <w:sz w:val="24"/>
        </w:rPr>
      </w:pPr>
      <w:bookmarkStart w:id="50" w:name="_Toc70686481"/>
      <w:bookmarkStart w:id="51" w:name="_Toc131741554"/>
      <w:bookmarkStart w:id="52" w:name="_Toc70686436"/>
      <w:bookmarkStart w:id="53" w:name="_Toc131746313"/>
      <w:bookmarkStart w:id="54" w:name="_Toc131972840"/>
      <w:bookmarkStart w:id="55" w:name="_Toc131973170"/>
      <w:bookmarkStart w:id="56" w:name="_Toc141880359"/>
      <w:r w:rsidRPr="001E7C35">
        <w:rPr>
          <w:rFonts w:ascii="仿宋" w:eastAsia="仿宋" w:hAnsi="仿宋"/>
          <w:sz w:val="24"/>
        </w:rPr>
        <w:t>日志审计系统</w:t>
      </w:r>
      <w:r w:rsidRPr="001E7C35">
        <w:rPr>
          <w:rFonts w:ascii="仿宋" w:eastAsia="仿宋" w:hAnsi="仿宋" w:hint="eastAsia"/>
          <w:sz w:val="24"/>
        </w:rPr>
        <w:t>性能指标</w:t>
      </w:r>
      <w:bookmarkEnd w:id="50"/>
      <w:bookmarkEnd w:id="51"/>
      <w:bookmarkEnd w:id="52"/>
      <w:bookmarkEnd w:id="53"/>
      <w:bookmarkEnd w:id="54"/>
      <w:bookmarkEnd w:id="55"/>
      <w:bookmarkEnd w:id="56"/>
    </w:p>
    <w:p w14:paraId="2A3DB85B"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（1</w:t>
      </w:r>
      <w:r w:rsidRPr="001E7C35">
        <w:rPr>
          <w:rFonts w:ascii="仿宋" w:eastAsia="仿宋" w:hAnsi="仿宋"/>
          <w:sz w:val="24"/>
        </w:rPr>
        <w:t>）</w:t>
      </w:r>
      <w:r w:rsidRPr="001E7C35">
        <w:rPr>
          <w:rFonts w:ascii="仿宋" w:eastAsia="仿宋" w:hAnsi="仿宋" w:hint="eastAsia"/>
          <w:sz w:val="24"/>
        </w:rPr>
        <w:t>1U机架式结构+2T本地存储；标准机架式硬件设备，无需在被采集目标系统上安装任何软件；</w:t>
      </w:r>
    </w:p>
    <w:p w14:paraId="1CD63E92"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（2</w:t>
      </w:r>
      <w:r w:rsidRPr="001E7C35">
        <w:rPr>
          <w:rFonts w:ascii="仿宋" w:eastAsia="仿宋" w:hAnsi="仿宋"/>
          <w:sz w:val="24"/>
        </w:rPr>
        <w:t>）</w:t>
      </w:r>
      <w:r w:rsidRPr="001E7C35">
        <w:rPr>
          <w:rFonts w:ascii="仿宋" w:eastAsia="仿宋" w:hAnsi="仿宋" w:hint="eastAsia"/>
          <w:sz w:val="24"/>
        </w:rPr>
        <w:t>网络接口</w:t>
      </w:r>
      <w:r w:rsidRPr="001E7C35">
        <w:rPr>
          <w:rFonts w:ascii="仿宋" w:eastAsia="仿宋" w:hAnsi="仿宋"/>
          <w:sz w:val="24"/>
        </w:rPr>
        <w:t>: 6个</w:t>
      </w:r>
      <w:proofErr w:type="gramStart"/>
      <w:r w:rsidRPr="001E7C35">
        <w:rPr>
          <w:rFonts w:ascii="仿宋" w:eastAsia="仿宋" w:hAnsi="仿宋"/>
          <w:sz w:val="24"/>
        </w:rPr>
        <w:t>千兆电口</w:t>
      </w:r>
      <w:proofErr w:type="gramEnd"/>
      <w:r w:rsidRPr="001E7C35">
        <w:rPr>
          <w:rFonts w:ascii="仿宋" w:eastAsia="仿宋" w:hAnsi="仿宋"/>
          <w:sz w:val="24"/>
        </w:rPr>
        <w:t>，可扩展</w:t>
      </w:r>
      <w:r w:rsidRPr="001E7C35">
        <w:rPr>
          <w:rFonts w:ascii="仿宋" w:eastAsia="仿宋" w:hAnsi="仿宋" w:hint="eastAsia"/>
          <w:sz w:val="24"/>
        </w:rPr>
        <w:t>；</w:t>
      </w:r>
    </w:p>
    <w:p w14:paraId="622B33C4"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（3</w:t>
      </w:r>
      <w:r w:rsidRPr="001E7C35">
        <w:rPr>
          <w:rFonts w:ascii="仿宋" w:eastAsia="仿宋" w:hAnsi="仿宋"/>
          <w:sz w:val="24"/>
        </w:rPr>
        <w:t>）</w:t>
      </w:r>
      <w:r w:rsidRPr="001E7C35">
        <w:rPr>
          <w:rFonts w:ascii="仿宋" w:eastAsia="仿宋" w:hAnsi="仿宋" w:hint="eastAsia"/>
          <w:sz w:val="24"/>
        </w:rPr>
        <w:t>日志解析审计性能EPS≤1700， 包含25个管理设备授权,电源接口：双电源接口（支持热插拔）；</w:t>
      </w:r>
    </w:p>
    <w:p w14:paraId="2E6DC00B"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（4</w:t>
      </w:r>
      <w:r w:rsidRPr="001E7C35">
        <w:rPr>
          <w:rFonts w:ascii="仿宋" w:eastAsia="仿宋" w:hAnsi="仿宋"/>
          <w:sz w:val="24"/>
        </w:rPr>
        <w:t>）</w:t>
      </w:r>
      <w:r w:rsidRPr="001E7C35">
        <w:rPr>
          <w:rFonts w:ascii="仿宋" w:eastAsia="仿宋" w:hAnsi="仿宋" w:hint="eastAsia"/>
          <w:sz w:val="24"/>
        </w:rPr>
        <w:t>采用专用安全操作系统、支持Console口管理、存储容量≥2TB；</w:t>
      </w:r>
    </w:p>
    <w:p w14:paraId="436D37AB" w14:textId="77777777"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（5</w:t>
      </w:r>
      <w:r w:rsidRPr="001E7C35">
        <w:rPr>
          <w:rFonts w:ascii="仿宋" w:eastAsia="仿宋" w:hAnsi="仿宋"/>
          <w:sz w:val="24"/>
        </w:rPr>
        <w:t>）</w:t>
      </w:r>
      <w:r w:rsidRPr="001E7C35">
        <w:rPr>
          <w:rFonts w:ascii="仿宋" w:eastAsia="仿宋" w:hAnsi="仿宋" w:hint="eastAsia"/>
          <w:sz w:val="24"/>
        </w:rPr>
        <w:t>产品功能的实现无需额外增加服务器等设备。采用</w:t>
      </w:r>
      <w:r w:rsidRPr="001E7C35">
        <w:rPr>
          <w:rFonts w:ascii="仿宋" w:eastAsia="仿宋" w:hAnsi="仿宋"/>
          <w:sz w:val="24"/>
        </w:rPr>
        <w:t>B/S架构操作方式，无需安装客户端软件。支持集中和分布式部署。具有资产管理，日志采集、过滤、归并，普通模式及专家模式的日志查询同时保存查询条件，事件关联分析、系统内置多种关联分析策略，日志审计管理，报表管理，告警管理，知识库管理，用户管理，系统配置管理等功能。同时支持全文检索及ipv6。包含一年标准服务。</w:t>
      </w:r>
    </w:p>
    <w:p w14:paraId="4FFD7483" w14:textId="77777777" w:rsidR="00212B2B" w:rsidRPr="001E7C35" w:rsidRDefault="00212B2B" w:rsidP="0034194B">
      <w:pPr>
        <w:spacing w:line="360" w:lineRule="auto"/>
        <w:ind w:firstLineChars="200" w:firstLine="480"/>
        <w:rPr>
          <w:rFonts w:ascii="仿宋" w:eastAsia="仿宋" w:hAnsi="仿宋"/>
          <w:sz w:val="24"/>
        </w:rPr>
      </w:pPr>
      <w:r w:rsidRPr="001E7C35">
        <w:rPr>
          <w:rFonts w:ascii="仿宋" w:eastAsia="仿宋" w:hAnsi="仿宋" w:hint="eastAsia"/>
          <w:sz w:val="24"/>
        </w:rPr>
        <w:t>（6</w:t>
      </w:r>
      <w:r w:rsidRPr="001E7C35">
        <w:rPr>
          <w:rFonts w:ascii="仿宋" w:eastAsia="仿宋" w:hAnsi="仿宋"/>
          <w:sz w:val="24"/>
        </w:rPr>
        <w:t>）</w:t>
      </w:r>
      <w:r w:rsidRPr="001E7C35">
        <w:rPr>
          <w:rFonts w:ascii="仿宋" w:eastAsia="仿宋" w:hAnsi="仿宋" w:hint="eastAsia"/>
          <w:sz w:val="24"/>
        </w:rPr>
        <w:t>产品采用专用可信安全操作系统，系统采用多核多平台并行操作系统架构。提供《可信安全操作系统软件著作权证书》和《多核多平台并行操作系统软件著作权证书》。</w:t>
      </w:r>
    </w:p>
    <w:p w14:paraId="6A4AB951" w14:textId="321E818F" w:rsidR="00212B2B" w:rsidRPr="001E7C35" w:rsidRDefault="00212B2B" w:rsidP="008E34AC">
      <w:pPr>
        <w:pStyle w:val="20"/>
        <w:numPr>
          <w:ilvl w:val="0"/>
          <w:numId w:val="40"/>
        </w:numPr>
        <w:ind w:left="284"/>
        <w:jc w:val="both"/>
        <w:rPr>
          <w:rFonts w:ascii="仿宋" w:eastAsia="仿宋" w:hAnsi="仿宋"/>
          <w:bCs/>
          <w:sz w:val="24"/>
          <w:szCs w:val="24"/>
        </w:rPr>
      </w:pPr>
      <w:bookmarkStart w:id="57" w:name="_Toc131741568"/>
      <w:bookmarkStart w:id="58" w:name="_Toc131746327"/>
      <w:bookmarkStart w:id="59" w:name="_Toc131972841"/>
      <w:bookmarkStart w:id="60" w:name="_Toc131973171"/>
      <w:bookmarkStart w:id="61" w:name="_Toc141880360"/>
      <w:r w:rsidRPr="001E7C35">
        <w:rPr>
          <w:rFonts w:ascii="仿宋" w:eastAsia="仿宋" w:hAnsi="仿宋" w:hint="eastAsia"/>
          <w:bCs/>
          <w:sz w:val="24"/>
          <w:szCs w:val="24"/>
        </w:rPr>
        <w:t>恶意代码管理系统</w:t>
      </w:r>
      <w:bookmarkEnd w:id="57"/>
      <w:bookmarkEnd w:id="58"/>
      <w:bookmarkEnd w:id="59"/>
      <w:bookmarkEnd w:id="60"/>
      <w:bookmarkEnd w:id="61"/>
      <w:r w:rsidR="0034194B" w:rsidRPr="001E7C35">
        <w:rPr>
          <w:rFonts w:ascii="仿宋" w:eastAsia="仿宋" w:hAnsi="仿宋" w:hint="eastAsia"/>
          <w:bCs/>
          <w:sz w:val="24"/>
          <w:szCs w:val="24"/>
        </w:rPr>
        <w:t>技术要求</w:t>
      </w:r>
    </w:p>
    <w:p w14:paraId="02EF73AE" w14:textId="4F1AD276" w:rsidR="0034194B" w:rsidRPr="001E7C35" w:rsidRDefault="008E34AC" w:rsidP="008E34AC">
      <w:pPr>
        <w:pStyle w:val="ac"/>
        <w:numPr>
          <w:ilvl w:val="1"/>
          <w:numId w:val="40"/>
        </w:numPr>
        <w:spacing w:line="360" w:lineRule="auto"/>
        <w:ind w:left="709" w:firstLineChars="0"/>
        <w:rPr>
          <w:rFonts w:ascii="仿宋" w:eastAsia="仿宋" w:hAnsi="仿宋"/>
          <w:sz w:val="24"/>
          <w:szCs w:val="32"/>
        </w:rPr>
      </w:pPr>
      <w:bookmarkStart w:id="62" w:name="_Toc131746331"/>
      <w:bookmarkStart w:id="63" w:name="_Toc131741572"/>
      <w:bookmarkStart w:id="64" w:name="_Toc131972845"/>
      <w:bookmarkStart w:id="65" w:name="_Toc131973175"/>
      <w:r w:rsidRPr="001E7C35">
        <w:rPr>
          <w:rFonts w:ascii="仿宋" w:eastAsia="仿宋" w:hAnsi="仿宋" w:hint="eastAsia"/>
          <w:sz w:val="24"/>
          <w:szCs w:val="32"/>
        </w:rPr>
        <w:t>基础指标</w:t>
      </w:r>
    </w:p>
    <w:p w14:paraId="64076F50" w14:textId="77777777" w:rsidR="008E34AC" w:rsidRPr="001E7C35" w:rsidRDefault="008E34AC" w:rsidP="008E34AC">
      <w:pPr>
        <w:pStyle w:val="ac"/>
        <w:numPr>
          <w:ilvl w:val="0"/>
          <w:numId w:val="44"/>
        </w:numPr>
        <w:spacing w:line="360" w:lineRule="auto"/>
        <w:ind w:left="851" w:firstLineChars="0"/>
        <w:rPr>
          <w:rFonts w:ascii="仿宋" w:eastAsia="仿宋" w:hAnsi="仿宋"/>
          <w:sz w:val="24"/>
          <w:szCs w:val="32"/>
        </w:rPr>
      </w:pPr>
      <w:r w:rsidRPr="001E7C35">
        <w:rPr>
          <w:rFonts w:ascii="仿宋" w:eastAsia="仿宋" w:hAnsi="仿宋" w:hint="eastAsia"/>
          <w:sz w:val="24"/>
          <w:szCs w:val="32"/>
        </w:rPr>
        <w:t>恶意代码客户端管理模块产品使用2U专用硬件设备，≧6个10/100/1000Mbps电口，1个Console口。</w:t>
      </w:r>
    </w:p>
    <w:p w14:paraId="0C464541" w14:textId="77777777" w:rsidR="008E34AC" w:rsidRPr="001E7C35" w:rsidRDefault="008E34AC" w:rsidP="008E34AC">
      <w:pPr>
        <w:pStyle w:val="ac"/>
        <w:numPr>
          <w:ilvl w:val="0"/>
          <w:numId w:val="44"/>
        </w:numPr>
        <w:spacing w:line="360" w:lineRule="auto"/>
        <w:ind w:left="851" w:firstLineChars="0"/>
        <w:rPr>
          <w:rFonts w:ascii="仿宋" w:eastAsia="仿宋" w:hAnsi="仿宋"/>
          <w:sz w:val="24"/>
          <w:szCs w:val="32"/>
        </w:rPr>
      </w:pPr>
      <w:r w:rsidRPr="001E7C35">
        <w:rPr>
          <w:rFonts w:ascii="仿宋" w:eastAsia="仿宋" w:hAnsi="仿宋" w:hint="eastAsia"/>
          <w:sz w:val="24"/>
          <w:szCs w:val="32"/>
        </w:rPr>
        <w:t>专用硬件设备内存8GB，采用SSD与机械混合硬盘提高I/O读写效率，并</w:t>
      </w:r>
      <w:proofErr w:type="gramStart"/>
      <w:r w:rsidRPr="001E7C35">
        <w:rPr>
          <w:rFonts w:ascii="仿宋" w:eastAsia="仿宋" w:hAnsi="仿宋" w:hint="eastAsia"/>
          <w:sz w:val="24"/>
          <w:szCs w:val="32"/>
        </w:rPr>
        <w:t>支持单电或</w:t>
      </w:r>
      <w:proofErr w:type="gramEnd"/>
      <w:r w:rsidRPr="001E7C35">
        <w:rPr>
          <w:rFonts w:ascii="仿宋" w:eastAsia="仿宋" w:hAnsi="仿宋" w:hint="eastAsia"/>
          <w:sz w:val="24"/>
          <w:szCs w:val="32"/>
        </w:rPr>
        <w:t>冗余电源配置。</w:t>
      </w:r>
    </w:p>
    <w:p w14:paraId="7EDB8562" w14:textId="77777777" w:rsidR="008E34AC" w:rsidRPr="001E7C35" w:rsidRDefault="008E34AC" w:rsidP="008E34AC">
      <w:pPr>
        <w:pStyle w:val="ac"/>
        <w:numPr>
          <w:ilvl w:val="0"/>
          <w:numId w:val="44"/>
        </w:numPr>
        <w:spacing w:line="360" w:lineRule="auto"/>
        <w:ind w:left="851" w:firstLineChars="0"/>
        <w:rPr>
          <w:rFonts w:ascii="仿宋" w:eastAsia="仿宋" w:hAnsi="仿宋"/>
          <w:sz w:val="24"/>
          <w:szCs w:val="32"/>
        </w:rPr>
      </w:pPr>
      <w:r w:rsidRPr="001E7C35">
        <w:rPr>
          <w:rFonts w:ascii="仿宋" w:eastAsia="仿宋" w:hAnsi="仿宋" w:hint="eastAsia"/>
          <w:sz w:val="24"/>
          <w:szCs w:val="32"/>
        </w:rPr>
        <w:t>恶意代码客户端支持凝思系列、</w:t>
      </w:r>
      <w:proofErr w:type="spellStart"/>
      <w:r w:rsidRPr="001E7C35">
        <w:rPr>
          <w:rFonts w:ascii="仿宋" w:eastAsia="仿宋" w:hAnsi="仿宋" w:hint="eastAsia"/>
          <w:sz w:val="24"/>
          <w:szCs w:val="32"/>
        </w:rPr>
        <w:t>CentOs</w:t>
      </w:r>
      <w:proofErr w:type="spellEnd"/>
      <w:r w:rsidRPr="001E7C35">
        <w:rPr>
          <w:rFonts w:ascii="仿宋" w:eastAsia="仿宋" w:hAnsi="仿宋" w:hint="eastAsia"/>
          <w:sz w:val="24"/>
          <w:szCs w:val="32"/>
        </w:rPr>
        <w:t>、</w:t>
      </w:r>
      <w:proofErr w:type="spellStart"/>
      <w:r w:rsidRPr="001E7C35">
        <w:rPr>
          <w:rFonts w:ascii="仿宋" w:eastAsia="仿宋" w:hAnsi="仿宋" w:hint="eastAsia"/>
          <w:sz w:val="24"/>
          <w:szCs w:val="32"/>
        </w:rPr>
        <w:t>Redhat</w:t>
      </w:r>
      <w:proofErr w:type="spellEnd"/>
      <w:r w:rsidRPr="001E7C35">
        <w:rPr>
          <w:rFonts w:ascii="仿宋" w:eastAsia="仿宋" w:hAnsi="仿宋" w:hint="eastAsia"/>
          <w:sz w:val="24"/>
          <w:szCs w:val="32"/>
        </w:rPr>
        <w:t>、</w:t>
      </w:r>
      <w:proofErr w:type="spellStart"/>
      <w:r w:rsidRPr="001E7C35">
        <w:rPr>
          <w:rFonts w:ascii="仿宋" w:eastAsia="仿宋" w:hAnsi="仿宋" w:hint="eastAsia"/>
          <w:sz w:val="24"/>
          <w:szCs w:val="32"/>
        </w:rPr>
        <w:t>Suse</w:t>
      </w:r>
      <w:proofErr w:type="spellEnd"/>
      <w:r w:rsidRPr="001E7C35">
        <w:rPr>
          <w:rFonts w:ascii="仿宋" w:eastAsia="仿宋" w:hAnsi="仿宋" w:hint="eastAsia"/>
          <w:sz w:val="24"/>
          <w:szCs w:val="32"/>
        </w:rPr>
        <w:t>、麒麟、中标麒麟、中标普华、红旗等系统；</w:t>
      </w:r>
    </w:p>
    <w:p w14:paraId="4698F856" w14:textId="77777777" w:rsidR="008E34AC" w:rsidRPr="001E7C35" w:rsidRDefault="008E34AC" w:rsidP="008E34AC">
      <w:pPr>
        <w:pStyle w:val="ac"/>
        <w:numPr>
          <w:ilvl w:val="0"/>
          <w:numId w:val="44"/>
        </w:numPr>
        <w:spacing w:line="360" w:lineRule="auto"/>
        <w:ind w:left="851" w:firstLineChars="0"/>
        <w:rPr>
          <w:rFonts w:ascii="仿宋" w:eastAsia="仿宋" w:hAnsi="仿宋"/>
          <w:sz w:val="24"/>
          <w:szCs w:val="32"/>
        </w:rPr>
      </w:pPr>
      <w:r w:rsidRPr="001E7C35">
        <w:rPr>
          <w:rFonts w:ascii="仿宋" w:eastAsia="仿宋" w:hAnsi="仿宋" w:hint="eastAsia"/>
          <w:sz w:val="24"/>
          <w:szCs w:val="32"/>
        </w:rPr>
        <w:t>恶意代码客户端支持windows系列： Windows XP 、Windows Vista 、Windows 7、Windows 8、Windows 2003、Windows 2008、Windows 2012、Windows 2016、Windows 2019等系统。</w:t>
      </w:r>
    </w:p>
    <w:p w14:paraId="1F535F30" w14:textId="4DCDEEC0" w:rsidR="008E34AC" w:rsidRPr="001E7C35" w:rsidRDefault="008E34AC" w:rsidP="008E34AC">
      <w:pPr>
        <w:pStyle w:val="ac"/>
        <w:numPr>
          <w:ilvl w:val="0"/>
          <w:numId w:val="44"/>
        </w:numPr>
        <w:spacing w:line="360" w:lineRule="auto"/>
        <w:ind w:left="851" w:firstLineChars="0"/>
        <w:rPr>
          <w:rFonts w:ascii="仿宋" w:eastAsia="仿宋" w:hAnsi="仿宋"/>
          <w:sz w:val="24"/>
          <w:szCs w:val="32"/>
        </w:rPr>
      </w:pPr>
      <w:r w:rsidRPr="001E7C35">
        <w:rPr>
          <w:rFonts w:ascii="仿宋" w:eastAsia="仿宋" w:hAnsi="仿宋" w:hint="eastAsia"/>
          <w:sz w:val="24"/>
          <w:szCs w:val="32"/>
        </w:rPr>
        <w:t>恶意代码产品通过国家电网电力监控系统恶意代码检测系统专项检测。（提供相关证明）</w:t>
      </w:r>
    </w:p>
    <w:p w14:paraId="651F168B" w14:textId="5773F624" w:rsidR="008E34AC" w:rsidRPr="001E7C35" w:rsidRDefault="008E34AC" w:rsidP="008E34AC">
      <w:pPr>
        <w:spacing w:line="360" w:lineRule="auto"/>
        <w:rPr>
          <w:rFonts w:ascii="仿宋" w:eastAsia="仿宋" w:hAnsi="仿宋"/>
          <w:sz w:val="24"/>
          <w:szCs w:val="32"/>
        </w:rPr>
      </w:pPr>
      <w:r w:rsidRPr="001E7C35">
        <w:rPr>
          <w:rFonts w:ascii="仿宋" w:eastAsia="仿宋" w:hAnsi="仿宋"/>
          <w:sz w:val="24"/>
          <w:szCs w:val="32"/>
        </w:rPr>
        <w:t xml:space="preserve">6.2 </w:t>
      </w:r>
      <w:r w:rsidRPr="001E7C35">
        <w:rPr>
          <w:rFonts w:ascii="仿宋" w:eastAsia="仿宋" w:hAnsi="仿宋" w:hint="eastAsia"/>
          <w:sz w:val="24"/>
          <w:szCs w:val="32"/>
        </w:rPr>
        <w:t>恶意代码客户端管理</w:t>
      </w:r>
    </w:p>
    <w:p w14:paraId="494FD460"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管理模块支持windows系统和</w:t>
      </w:r>
      <w:proofErr w:type="spellStart"/>
      <w:r w:rsidRPr="001E7C35">
        <w:rPr>
          <w:rFonts w:ascii="仿宋" w:eastAsia="仿宋" w:hAnsi="仿宋" w:hint="eastAsia"/>
          <w:sz w:val="24"/>
        </w:rPr>
        <w:t>linux</w:t>
      </w:r>
      <w:proofErr w:type="spellEnd"/>
      <w:r w:rsidRPr="001E7C35">
        <w:rPr>
          <w:rFonts w:ascii="仿宋" w:eastAsia="仿宋" w:hAnsi="仿宋" w:hint="eastAsia"/>
          <w:sz w:val="24"/>
        </w:rPr>
        <w:t>/</w:t>
      </w:r>
      <w:proofErr w:type="spellStart"/>
      <w:r w:rsidRPr="001E7C35">
        <w:rPr>
          <w:rFonts w:ascii="仿宋" w:eastAsia="仿宋" w:hAnsi="仿宋" w:hint="eastAsia"/>
          <w:sz w:val="24"/>
        </w:rPr>
        <w:t>unix</w:t>
      </w:r>
      <w:proofErr w:type="spellEnd"/>
      <w:r w:rsidRPr="001E7C35">
        <w:rPr>
          <w:rFonts w:ascii="仿宋" w:eastAsia="仿宋" w:hAnsi="仿宋" w:hint="eastAsia"/>
          <w:sz w:val="24"/>
        </w:rPr>
        <w:t>系统部署的恶意代码客户端统一管控。</w:t>
      </w:r>
    </w:p>
    <w:p w14:paraId="16935180"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单级管理模块支持5000台主机客户端的管理和升级。</w:t>
      </w:r>
    </w:p>
    <w:p w14:paraId="2CAA612F"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管理模块对主机类设备的防恶意代码客户端进行集中配置、策略下发、版本升级和文件防护配置，并接收主机防恶意代码客户端的监测结果。</w:t>
      </w:r>
    </w:p>
    <w:p w14:paraId="1F5F1F11"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管理模块能根据业务系统特点制定恶意代码扫描及处置策略，设置主要扫描的文件类型，订制扫描计划并同步分配策略；</w:t>
      </w:r>
    </w:p>
    <w:p w14:paraId="1F37A499"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管理模块能够设置在不影响业务正常运行或者业务空闲的情况下定期进行扫描；</w:t>
      </w:r>
    </w:p>
    <w:p w14:paraId="34B237C2"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管理模块能够设置访问的所有本地或网络位置以及所有支持的通信协议传输信道进行扫描；</w:t>
      </w:r>
    </w:p>
    <w:p w14:paraId="3411CD77"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管理模块能够设置处置恶意代码时，支持询问用户后处置或基于预先已设定的策略自动处置，默认应询问用户后处置；</w:t>
      </w:r>
    </w:p>
    <w:p w14:paraId="2A042CB7"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管理模块能够设置对隔离区文件进行删除或还原处置操作；</w:t>
      </w:r>
    </w:p>
    <w:p w14:paraId="7D344430"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管理模块支持文件、软件或进程的黑白名单设置。</w:t>
      </w:r>
    </w:p>
    <w:p w14:paraId="5928F23A"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管理模块支持多级管理模式，支持大型网络管理，各级设置不同管理权限，支持各级管理模块升级管理；</w:t>
      </w:r>
    </w:p>
    <w:p w14:paraId="12E1809A"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支持通过管理模块对下级管理模块和本级所辖的每一个主机客户端的监控、配置、查询、策略下发及更新，扫描结果能够由下级管理模块和客户端回传至本级管理模块；</w:t>
      </w:r>
    </w:p>
    <w:p w14:paraId="700F4C24"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支持分组管理；</w:t>
      </w:r>
    </w:p>
    <w:p w14:paraId="15E8E3C3"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管理模块支持特征库的在线和离线升级更新，</w:t>
      </w:r>
      <w:proofErr w:type="gramStart"/>
      <w:r w:rsidRPr="001E7C35">
        <w:rPr>
          <w:rFonts w:ascii="仿宋" w:eastAsia="仿宋" w:hAnsi="仿宋" w:hint="eastAsia"/>
          <w:sz w:val="24"/>
        </w:rPr>
        <w:t>宜支持</w:t>
      </w:r>
      <w:proofErr w:type="gramEnd"/>
      <w:r w:rsidRPr="001E7C35">
        <w:rPr>
          <w:rFonts w:ascii="仿宋" w:eastAsia="仿宋" w:hAnsi="仿宋" w:hint="eastAsia"/>
          <w:sz w:val="24"/>
        </w:rPr>
        <w:t>增量升级；</w:t>
      </w:r>
    </w:p>
    <w:p w14:paraId="22766BDC"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管理模块支持通过上级管理模块远程更新下级管理模块的恶意代码病毒库；</w:t>
      </w:r>
    </w:p>
    <w:p w14:paraId="34149D5B"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管理模块支持通过上级管理模块远程管理下级管理模块的恶意代码查杀策略；</w:t>
      </w:r>
    </w:p>
    <w:p w14:paraId="15E57C03" w14:textId="77777777" w:rsidR="008E34AC"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管理模块具备对下级管理模块和本级所辖设备的日志查询与统计功能；</w:t>
      </w:r>
    </w:p>
    <w:p w14:paraId="678334CC" w14:textId="2515EE58" w:rsidR="0034194B" w:rsidRPr="001E7C35" w:rsidRDefault="008E34AC" w:rsidP="008E34AC">
      <w:pPr>
        <w:pStyle w:val="ac"/>
        <w:numPr>
          <w:ilvl w:val="0"/>
          <w:numId w:val="45"/>
        </w:numPr>
        <w:spacing w:line="360" w:lineRule="auto"/>
        <w:ind w:left="851" w:firstLineChars="0"/>
        <w:rPr>
          <w:rFonts w:ascii="仿宋" w:eastAsia="仿宋" w:hAnsi="仿宋"/>
          <w:sz w:val="24"/>
        </w:rPr>
      </w:pPr>
      <w:r w:rsidRPr="001E7C35">
        <w:rPr>
          <w:rFonts w:ascii="仿宋" w:eastAsia="仿宋" w:hAnsi="仿宋" w:hint="eastAsia"/>
          <w:sz w:val="24"/>
        </w:rPr>
        <w:t>支持自定义配置恶意代码病毒库在线更新地址和更新时间。</w:t>
      </w:r>
    </w:p>
    <w:p w14:paraId="55657DDC" w14:textId="34BBE023" w:rsidR="008E34AC" w:rsidRPr="001E7C35" w:rsidRDefault="008E34AC" w:rsidP="008E34AC">
      <w:pPr>
        <w:spacing w:line="360" w:lineRule="auto"/>
        <w:rPr>
          <w:rFonts w:ascii="仿宋" w:eastAsia="仿宋" w:hAnsi="仿宋"/>
          <w:sz w:val="24"/>
        </w:rPr>
      </w:pPr>
      <w:r w:rsidRPr="001E7C35">
        <w:rPr>
          <w:rFonts w:ascii="仿宋" w:eastAsia="仿宋" w:hAnsi="仿宋" w:hint="eastAsia"/>
          <w:sz w:val="24"/>
        </w:rPr>
        <w:t>6</w:t>
      </w:r>
      <w:r w:rsidRPr="001E7C35">
        <w:rPr>
          <w:rFonts w:ascii="仿宋" w:eastAsia="仿宋" w:hAnsi="仿宋"/>
          <w:sz w:val="24"/>
        </w:rPr>
        <w:t xml:space="preserve">.3 </w:t>
      </w:r>
      <w:r w:rsidRPr="001E7C35">
        <w:rPr>
          <w:rFonts w:ascii="仿宋" w:eastAsia="仿宋" w:hAnsi="仿宋" w:hint="eastAsia"/>
          <w:sz w:val="24"/>
        </w:rPr>
        <w:t>恶意代码客户端功能</w:t>
      </w:r>
    </w:p>
    <w:p w14:paraId="783E285F"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恶意代码客户端查杀过程中CPU利用率小于等于70%；</w:t>
      </w:r>
    </w:p>
    <w:p w14:paraId="039FC17F"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恶意代码客户端Windows系统可用内存大于总内存的50%；</w:t>
      </w:r>
    </w:p>
    <w:p w14:paraId="22CED7B7"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恶意代码客户端Linux系统SWAP交换空间利用率要低于70%</w:t>
      </w:r>
    </w:p>
    <w:p w14:paraId="74365242"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恶意代码客户端支持主动监测恶意代码，手动和自动处置查杀的功能；</w:t>
      </w:r>
    </w:p>
    <w:p w14:paraId="62FE9274"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恶意代码客户端支持特征码检测技术，实现已知恶意代码的查杀；</w:t>
      </w:r>
    </w:p>
    <w:p w14:paraId="5B455C4F"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恶意代码客户端支持行为判断分析技术，实现未知恶意代码的查杀；</w:t>
      </w:r>
    </w:p>
    <w:p w14:paraId="0EF31952"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恶意代码客户端具备针对主机系统内核、文件、网络等多点监测功能，识别病毒、木马、蠕虫等恶意代码的行为；</w:t>
      </w:r>
    </w:p>
    <w:p w14:paraId="1F1F115E"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恶意代码客户端具备按需配置扫描进程对主机资源占用率的功能；</w:t>
      </w:r>
    </w:p>
    <w:p w14:paraId="05EA0DEE"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恶意代码客户端具备声、光、</w:t>
      </w:r>
      <w:proofErr w:type="gramStart"/>
      <w:r w:rsidRPr="001E7C35">
        <w:rPr>
          <w:rFonts w:ascii="仿宋" w:eastAsia="仿宋" w:hAnsi="仿宋" w:hint="eastAsia"/>
          <w:sz w:val="24"/>
        </w:rPr>
        <w:t>弹窗等</w:t>
      </w:r>
      <w:proofErr w:type="gramEnd"/>
      <w:r w:rsidRPr="001E7C35">
        <w:rPr>
          <w:rFonts w:ascii="仿宋" w:eastAsia="仿宋" w:hAnsi="仿宋" w:hint="eastAsia"/>
          <w:sz w:val="24"/>
        </w:rPr>
        <w:t>告警提醒功能；</w:t>
      </w:r>
    </w:p>
    <w:p w14:paraId="7F252193"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恶意代码客户端支持主机设备的主动防御、加固免疫和修复漏洞等功能。</w:t>
      </w:r>
    </w:p>
    <w:p w14:paraId="4E85F47F"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恶意代码客户端具备处理结果以日志方式存储和上报功能；</w:t>
      </w:r>
    </w:p>
    <w:p w14:paraId="04017BCA"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恶意代码客户端支持关闭端口、禁止远程访问、禁止共享、禁止自动运行、禁用USB接口等功能；</w:t>
      </w:r>
    </w:p>
    <w:p w14:paraId="47F6AB15"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恶意代码客户端具备对恶意代码的清除、隔离、信任以及还原等处置方式；</w:t>
      </w:r>
    </w:p>
    <w:p w14:paraId="5D0E0F08"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恶意代码客户端为确保恶意代码处置不对自动化系统运行产生影响，恶意代码处置前征求用户同意再做处置，启用自动处置功能需要另行配置。</w:t>
      </w:r>
    </w:p>
    <w:p w14:paraId="7F638DE7" w14:textId="77777777"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恶意代码客户端支持接受防恶意代码客户端管理模块的任务下发、集中配置、恶意代码库更新；</w:t>
      </w:r>
    </w:p>
    <w:p w14:paraId="423968C2" w14:textId="00061FF3" w:rsidR="008E34AC" w:rsidRPr="001E7C35" w:rsidRDefault="008E34AC" w:rsidP="008E34AC">
      <w:pPr>
        <w:pStyle w:val="ac"/>
        <w:numPr>
          <w:ilvl w:val="0"/>
          <w:numId w:val="47"/>
        </w:numPr>
        <w:spacing w:line="360" w:lineRule="auto"/>
        <w:ind w:firstLineChars="0"/>
        <w:rPr>
          <w:rFonts w:ascii="仿宋" w:eastAsia="仿宋" w:hAnsi="仿宋"/>
          <w:sz w:val="24"/>
        </w:rPr>
      </w:pPr>
      <w:r w:rsidRPr="001E7C35">
        <w:rPr>
          <w:rFonts w:ascii="仿宋" w:eastAsia="仿宋" w:hAnsi="仿宋" w:hint="eastAsia"/>
          <w:sz w:val="24"/>
        </w:rPr>
        <w:t>恶意代码客户端主机客户端使用的恶意代码查杀引擎应自主可控。（需提供证明材料）</w:t>
      </w:r>
    </w:p>
    <w:p w14:paraId="06044C00" w14:textId="05C109F9" w:rsidR="008E34AC" w:rsidRPr="001E7C35" w:rsidRDefault="008E34AC" w:rsidP="008E34AC">
      <w:pPr>
        <w:spacing w:line="360" w:lineRule="auto"/>
        <w:rPr>
          <w:rFonts w:ascii="仿宋" w:eastAsia="仿宋" w:hAnsi="仿宋"/>
          <w:sz w:val="24"/>
        </w:rPr>
      </w:pPr>
      <w:r w:rsidRPr="001E7C35">
        <w:rPr>
          <w:rFonts w:ascii="仿宋" w:eastAsia="仿宋" w:hAnsi="仿宋" w:hint="eastAsia"/>
          <w:sz w:val="24"/>
        </w:rPr>
        <w:t>6</w:t>
      </w:r>
      <w:r w:rsidRPr="001E7C35">
        <w:rPr>
          <w:rFonts w:ascii="仿宋" w:eastAsia="仿宋" w:hAnsi="仿宋"/>
          <w:sz w:val="24"/>
        </w:rPr>
        <w:t xml:space="preserve">.4 </w:t>
      </w:r>
      <w:r w:rsidRPr="001E7C35">
        <w:rPr>
          <w:rFonts w:ascii="仿宋" w:eastAsia="仿宋" w:hAnsi="仿宋" w:hint="eastAsia"/>
          <w:sz w:val="24"/>
        </w:rPr>
        <w:t>恶意代码客户端管理模块安全和集成</w:t>
      </w:r>
    </w:p>
    <w:p w14:paraId="4F22DDD4"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管理模块不存在默认口令；</w:t>
      </w:r>
    </w:p>
    <w:p w14:paraId="07A4DB32"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对登录的用户进行身份标识和鉴别，身份标识具有唯一性，身份鉴别信息具有复杂度要求并定期更换；</w:t>
      </w:r>
    </w:p>
    <w:p w14:paraId="5A79C416"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proofErr w:type="gramStart"/>
      <w:r w:rsidRPr="001E7C35">
        <w:rPr>
          <w:rFonts w:ascii="仿宋" w:eastAsia="仿宋" w:hAnsi="仿宋" w:hint="eastAsia"/>
          <w:sz w:val="24"/>
        </w:rPr>
        <w:t>宜支持</w:t>
      </w:r>
      <w:proofErr w:type="gramEnd"/>
      <w:r w:rsidRPr="001E7C35">
        <w:rPr>
          <w:rFonts w:ascii="仿宋" w:eastAsia="仿宋" w:hAnsi="仿宋" w:hint="eastAsia"/>
          <w:sz w:val="24"/>
        </w:rPr>
        <w:t>两种或两种以上组合的鉴别技术对用户进行身份鉴别，且其中一种鉴别技术不可伪造；</w:t>
      </w:r>
    </w:p>
    <w:p w14:paraId="0C645F4E"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具备登录失败处理功能；</w:t>
      </w:r>
    </w:p>
    <w:p w14:paraId="01A8E89D"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具备管理用户授权的功能及访问控制能力；</w:t>
      </w:r>
    </w:p>
    <w:p w14:paraId="47F08821"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根据不同权限建立不同角色用户，实现权限相互独立、相对制约；</w:t>
      </w:r>
    </w:p>
    <w:p w14:paraId="71A34390"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具备容错机制，保证通过人机接口输入的数据符合安全性要求；</w:t>
      </w:r>
    </w:p>
    <w:p w14:paraId="1F63CDFF"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proofErr w:type="gramStart"/>
      <w:r w:rsidRPr="001E7C35">
        <w:rPr>
          <w:rFonts w:ascii="仿宋" w:eastAsia="仿宋" w:hAnsi="仿宋" w:hint="eastAsia"/>
          <w:sz w:val="24"/>
        </w:rPr>
        <w:t>采用国密算法</w:t>
      </w:r>
      <w:proofErr w:type="gramEnd"/>
      <w:r w:rsidRPr="001E7C35">
        <w:rPr>
          <w:rFonts w:ascii="仿宋" w:eastAsia="仿宋" w:hAnsi="仿宋" w:hint="eastAsia"/>
          <w:sz w:val="24"/>
        </w:rPr>
        <w:t>保证鉴别信息和重要业务数据等敏感信息在文件系统、数据库中存储的保密性；</w:t>
      </w:r>
    </w:p>
    <w:p w14:paraId="52E26BA7"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proofErr w:type="gramStart"/>
      <w:r w:rsidRPr="001E7C35">
        <w:rPr>
          <w:rFonts w:ascii="仿宋" w:eastAsia="仿宋" w:hAnsi="仿宋" w:hint="eastAsia"/>
          <w:sz w:val="24"/>
        </w:rPr>
        <w:t>采用国密算法</w:t>
      </w:r>
      <w:proofErr w:type="gramEnd"/>
      <w:r w:rsidRPr="001E7C35">
        <w:rPr>
          <w:rFonts w:ascii="仿宋" w:eastAsia="仿宋" w:hAnsi="仿宋" w:hint="eastAsia"/>
          <w:sz w:val="24"/>
        </w:rPr>
        <w:t>保证鉴别信息和重要业务数据等敏感信息在传输过程中的保密性；</w:t>
      </w:r>
    </w:p>
    <w:p w14:paraId="5348D277"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不得内置后门、不存在缓冲区溢出等安全漏洞；</w:t>
      </w:r>
    </w:p>
    <w:p w14:paraId="2BBEEF2E"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具备检测并抵御常见网络攻击及渗透攻击的能力；</w:t>
      </w:r>
    </w:p>
    <w:p w14:paraId="56EA8A48"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关闭不需要的系统服务、默认共享和高危端口；</w:t>
      </w:r>
    </w:p>
    <w:p w14:paraId="7EC7CC70"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所有程序运行，不对操作系统、业务系统安全性、运行性、稳定性造成影响。</w:t>
      </w:r>
    </w:p>
    <w:p w14:paraId="51FACE30"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支持将恶意代码监测系统的分析结果等数据发送至电力监控系统网络安全管理平台；</w:t>
      </w:r>
    </w:p>
    <w:p w14:paraId="1DC4D7B0" w14:textId="77777777"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支持接收网络安全管理平台下发的恶意代码库更新指令，实现主机客户端软件及恶意代码库在线更新；</w:t>
      </w:r>
    </w:p>
    <w:p w14:paraId="59A84509" w14:textId="14AD5EE6" w:rsidR="008E34AC" w:rsidRPr="001E7C35" w:rsidRDefault="008E34AC" w:rsidP="008E34AC">
      <w:pPr>
        <w:pStyle w:val="ac"/>
        <w:numPr>
          <w:ilvl w:val="0"/>
          <w:numId w:val="48"/>
        </w:numPr>
        <w:spacing w:line="360" w:lineRule="auto"/>
        <w:ind w:left="851" w:firstLineChars="0"/>
        <w:rPr>
          <w:rFonts w:ascii="仿宋" w:eastAsia="仿宋" w:hAnsi="仿宋"/>
          <w:sz w:val="24"/>
        </w:rPr>
      </w:pPr>
      <w:r w:rsidRPr="001E7C35">
        <w:rPr>
          <w:rFonts w:ascii="仿宋" w:eastAsia="仿宋" w:hAnsi="仿宋" w:hint="eastAsia"/>
          <w:sz w:val="24"/>
        </w:rPr>
        <w:t>与网络安全管理平台进行集成，支持通过网络安全管理平台更改恶意代码查杀策略。</w:t>
      </w:r>
    </w:p>
    <w:p w14:paraId="6D60BFDF" w14:textId="77777777" w:rsidR="00212B2B" w:rsidRPr="001E7C35" w:rsidRDefault="00212B2B" w:rsidP="00212B2B">
      <w:bookmarkStart w:id="66" w:name="_Toc141880362"/>
    </w:p>
    <w:p w14:paraId="2CA4524E" w14:textId="77777777" w:rsidR="00212B2B" w:rsidRPr="001E7C35" w:rsidRDefault="00212B2B" w:rsidP="00F84E44">
      <w:pPr>
        <w:pStyle w:val="20"/>
        <w:numPr>
          <w:ilvl w:val="0"/>
          <w:numId w:val="40"/>
        </w:numPr>
        <w:ind w:left="0" w:firstLine="0"/>
        <w:jc w:val="left"/>
        <w:rPr>
          <w:rFonts w:ascii="仿宋" w:eastAsia="仿宋" w:hAnsi="仿宋"/>
          <w:bCs/>
          <w:sz w:val="24"/>
          <w:szCs w:val="24"/>
        </w:rPr>
      </w:pPr>
      <w:bookmarkStart w:id="67" w:name="_Toc149581762"/>
      <w:bookmarkStart w:id="68" w:name="_Toc149581595"/>
      <w:bookmarkStart w:id="69" w:name="_Toc139995887"/>
      <w:bookmarkStart w:id="70" w:name="_Toc4578"/>
      <w:bookmarkStart w:id="71" w:name="_Toc126939648"/>
      <w:bookmarkStart w:id="72" w:name="_Toc11041"/>
      <w:bookmarkEnd w:id="62"/>
      <w:bookmarkEnd w:id="63"/>
      <w:bookmarkEnd w:id="64"/>
      <w:bookmarkEnd w:id="65"/>
      <w:bookmarkEnd w:id="66"/>
      <w:r w:rsidRPr="001E7C35">
        <w:rPr>
          <w:rFonts w:ascii="仿宋" w:eastAsia="仿宋" w:hAnsi="仿宋" w:hint="eastAsia"/>
          <w:bCs/>
          <w:sz w:val="24"/>
          <w:szCs w:val="24"/>
        </w:rPr>
        <w:t>便携式运维网关</w:t>
      </w:r>
      <w:bookmarkEnd w:id="67"/>
      <w:bookmarkEnd w:id="68"/>
      <w:bookmarkEnd w:id="69"/>
      <w:bookmarkEnd w:id="70"/>
      <w:bookmarkEnd w:id="71"/>
      <w:bookmarkEnd w:id="72"/>
    </w:p>
    <w:p w14:paraId="36F64A5C" w14:textId="0769D0BA" w:rsidR="00212B2B" w:rsidRPr="001E7C35" w:rsidRDefault="00212B2B" w:rsidP="00F84E44">
      <w:pPr>
        <w:tabs>
          <w:tab w:val="left" w:pos="960"/>
        </w:tabs>
        <w:spacing w:line="360" w:lineRule="auto"/>
        <w:ind w:firstLineChars="200" w:firstLine="480"/>
        <w:jc w:val="left"/>
        <w:rPr>
          <w:rFonts w:ascii="仿宋" w:eastAsia="仿宋" w:hAnsi="仿宋"/>
          <w:sz w:val="24"/>
        </w:rPr>
      </w:pPr>
      <w:r w:rsidRPr="001E7C35">
        <w:rPr>
          <w:rFonts w:ascii="仿宋" w:eastAsia="仿宋" w:hAnsi="仿宋" w:hint="eastAsia"/>
          <w:sz w:val="24"/>
        </w:rPr>
        <w:t>根据甘电调度【</w:t>
      </w:r>
      <w:r w:rsidRPr="001E7C35">
        <w:rPr>
          <w:rFonts w:ascii="仿宋" w:eastAsia="仿宋" w:hAnsi="仿宋"/>
          <w:sz w:val="24"/>
        </w:rPr>
        <w:t>2023</w:t>
      </w:r>
      <w:r w:rsidR="001C6AA4" w:rsidRPr="001E7C35">
        <w:rPr>
          <w:rFonts w:ascii="仿宋" w:eastAsia="仿宋" w:hAnsi="仿宋" w:hint="eastAsia"/>
          <w:sz w:val="24"/>
        </w:rPr>
        <w:t>】</w:t>
      </w:r>
      <w:r w:rsidRPr="001E7C35">
        <w:rPr>
          <w:rFonts w:ascii="仿宋" w:eastAsia="仿宋" w:hAnsi="仿宋"/>
          <w:sz w:val="24"/>
        </w:rPr>
        <w:t>33</w:t>
      </w:r>
      <w:r w:rsidRPr="001E7C35">
        <w:rPr>
          <w:rFonts w:ascii="仿宋" w:eastAsia="仿宋" w:hAnsi="仿宋" w:hint="eastAsia"/>
          <w:sz w:val="24"/>
        </w:rPr>
        <w:t>号</w:t>
      </w:r>
      <w:r w:rsidR="001C6AA4" w:rsidRPr="001E7C35">
        <w:rPr>
          <w:rFonts w:ascii="仿宋" w:eastAsia="仿宋" w:hAnsi="仿宋" w:hint="eastAsia"/>
          <w:sz w:val="24"/>
        </w:rPr>
        <w:t>（甘肃电力调度中心关于加强</w:t>
      </w:r>
      <w:r w:rsidR="001C6AA4" w:rsidRPr="001E7C35">
        <w:rPr>
          <w:rFonts w:ascii="仿宋" w:eastAsia="仿宋" w:hAnsi="仿宋"/>
          <w:sz w:val="24"/>
        </w:rPr>
        <w:t>2023</w:t>
      </w:r>
      <w:r w:rsidR="001C6AA4" w:rsidRPr="001E7C35">
        <w:rPr>
          <w:rFonts w:ascii="仿宋" w:eastAsia="仿宋" w:hAnsi="仿宋" w:hint="eastAsia"/>
          <w:sz w:val="24"/>
        </w:rPr>
        <w:t>年电力监控系统网络安全工作的通知）</w:t>
      </w:r>
      <w:r w:rsidRPr="001E7C35">
        <w:rPr>
          <w:rFonts w:ascii="仿宋" w:eastAsia="仿宋" w:hAnsi="仿宋" w:hint="eastAsia"/>
          <w:sz w:val="24"/>
        </w:rPr>
        <w:t>，</w:t>
      </w:r>
      <w:proofErr w:type="gramStart"/>
      <w:r w:rsidRPr="001E7C35">
        <w:rPr>
          <w:rFonts w:ascii="仿宋" w:eastAsia="仿宋" w:hAnsi="仿宋" w:hint="eastAsia"/>
          <w:sz w:val="24"/>
        </w:rPr>
        <w:t>加强涉网网络</w:t>
      </w:r>
      <w:proofErr w:type="gramEnd"/>
      <w:r w:rsidRPr="001E7C35">
        <w:rPr>
          <w:rFonts w:ascii="仿宋" w:eastAsia="仿宋" w:hAnsi="仿宋" w:hint="eastAsia"/>
          <w:sz w:val="24"/>
        </w:rPr>
        <w:t>安全调试及运</w:t>
      </w:r>
      <w:proofErr w:type="gramStart"/>
      <w:r w:rsidRPr="001E7C35">
        <w:rPr>
          <w:rFonts w:ascii="仿宋" w:eastAsia="仿宋" w:hAnsi="仿宋" w:hint="eastAsia"/>
          <w:sz w:val="24"/>
        </w:rPr>
        <w:t>维工作</w:t>
      </w:r>
      <w:proofErr w:type="gramEnd"/>
      <w:r w:rsidRPr="001E7C35">
        <w:rPr>
          <w:rFonts w:ascii="仿宋" w:eastAsia="仿宋" w:hAnsi="仿宋" w:hint="eastAsia"/>
          <w:sz w:val="24"/>
        </w:rPr>
        <w:t>管理，杜绝违规外联等重大安全风险，逐步达到“无网关</w:t>
      </w:r>
      <w:proofErr w:type="gramStart"/>
      <w:r w:rsidRPr="001E7C35">
        <w:rPr>
          <w:rFonts w:ascii="仿宋" w:eastAsia="仿宋" w:hAnsi="仿宋" w:hint="eastAsia"/>
          <w:sz w:val="24"/>
        </w:rPr>
        <w:t>不</w:t>
      </w:r>
      <w:proofErr w:type="gramEnd"/>
      <w:r w:rsidRPr="001E7C35">
        <w:rPr>
          <w:rFonts w:ascii="仿宋" w:eastAsia="仿宋" w:hAnsi="仿宋" w:hint="eastAsia"/>
          <w:sz w:val="24"/>
        </w:rPr>
        <w:t>作业”的目标，各并网发电企业及大用户可结合自身情况，通过购置逐步满足运维要求。厂站应配备运维网关实现高风险指令、控制类指令、违规外联、恶意代码、区域边界、访问控制的进行精准识别和防护。</w:t>
      </w:r>
    </w:p>
    <w:p w14:paraId="017929DE" w14:textId="21315955" w:rsidR="001C6AA4" w:rsidRPr="001E7C35" w:rsidRDefault="001C6AA4" w:rsidP="001C6AA4">
      <w:pPr>
        <w:tabs>
          <w:tab w:val="left" w:pos="960"/>
        </w:tabs>
        <w:spacing w:line="360" w:lineRule="auto"/>
        <w:ind w:firstLineChars="200" w:firstLine="480"/>
        <w:jc w:val="left"/>
        <w:rPr>
          <w:rFonts w:ascii="仿宋" w:eastAsia="仿宋" w:hAnsi="仿宋"/>
          <w:sz w:val="24"/>
        </w:rPr>
      </w:pPr>
      <w:r w:rsidRPr="001E7C35">
        <w:rPr>
          <w:rFonts w:ascii="仿宋" w:eastAsia="仿宋" w:hAnsi="仿宋" w:hint="eastAsia"/>
          <w:sz w:val="24"/>
        </w:rPr>
        <w:t>采用软硬一体的产品形态，</w:t>
      </w:r>
      <w:proofErr w:type="gramStart"/>
      <w:r w:rsidRPr="001E7C35">
        <w:rPr>
          <w:rFonts w:ascii="仿宋" w:eastAsia="仿宋" w:hAnsi="仿宋" w:hint="eastAsia"/>
          <w:sz w:val="24"/>
        </w:rPr>
        <w:t>从运维任务</w:t>
      </w:r>
      <w:proofErr w:type="gramEnd"/>
      <w:r w:rsidRPr="001E7C35">
        <w:rPr>
          <w:rFonts w:ascii="仿宋" w:eastAsia="仿宋" w:hAnsi="仿宋" w:hint="eastAsia"/>
          <w:sz w:val="24"/>
        </w:rPr>
        <w:t>的创建到运</w:t>
      </w:r>
      <w:proofErr w:type="gramStart"/>
      <w:r w:rsidRPr="001E7C35">
        <w:rPr>
          <w:rFonts w:ascii="仿宋" w:eastAsia="仿宋" w:hAnsi="仿宋" w:hint="eastAsia"/>
          <w:sz w:val="24"/>
        </w:rPr>
        <w:t>维过程</w:t>
      </w:r>
      <w:proofErr w:type="gramEnd"/>
      <w:r w:rsidRPr="001E7C35">
        <w:rPr>
          <w:rFonts w:ascii="仿宋" w:eastAsia="仿宋" w:hAnsi="仿宋" w:hint="eastAsia"/>
          <w:sz w:val="24"/>
        </w:rPr>
        <w:t>中的二次授权再到运</w:t>
      </w:r>
      <w:proofErr w:type="gramStart"/>
      <w:r w:rsidRPr="001E7C35">
        <w:rPr>
          <w:rFonts w:ascii="仿宋" w:eastAsia="仿宋" w:hAnsi="仿宋" w:hint="eastAsia"/>
          <w:sz w:val="24"/>
        </w:rPr>
        <w:t>维结束</w:t>
      </w:r>
      <w:proofErr w:type="gramEnd"/>
      <w:r w:rsidRPr="001E7C35">
        <w:rPr>
          <w:rFonts w:ascii="仿宋" w:eastAsia="仿宋" w:hAnsi="仿宋" w:hint="eastAsia"/>
          <w:sz w:val="24"/>
        </w:rPr>
        <w:t>后的事后审计，全流程高度集成一体化管理。</w:t>
      </w:r>
      <w:proofErr w:type="gramStart"/>
      <w:r w:rsidRPr="001E7C35">
        <w:rPr>
          <w:rFonts w:ascii="仿宋" w:eastAsia="仿宋" w:hAnsi="仿宋" w:hint="eastAsia"/>
          <w:sz w:val="24"/>
        </w:rPr>
        <w:t>报扩</w:t>
      </w:r>
      <w:proofErr w:type="gramEnd"/>
      <w:r w:rsidRPr="001E7C35">
        <w:rPr>
          <w:rFonts w:ascii="仿宋" w:eastAsia="仿宋" w:hAnsi="仿宋" w:hint="eastAsia"/>
          <w:sz w:val="24"/>
        </w:rPr>
        <w:t xml:space="preserve"> 高风险指令审计，工业协议控制指令审计，恶意代码防范和违规外联管控等功能。运</w:t>
      </w:r>
      <w:proofErr w:type="gramStart"/>
      <w:r w:rsidRPr="001E7C35">
        <w:rPr>
          <w:rFonts w:ascii="仿宋" w:eastAsia="仿宋" w:hAnsi="仿宋" w:hint="eastAsia"/>
          <w:sz w:val="24"/>
        </w:rPr>
        <w:t>维模式</w:t>
      </w:r>
      <w:proofErr w:type="gramEnd"/>
      <w:r w:rsidRPr="001E7C35">
        <w:rPr>
          <w:rFonts w:ascii="仿宋" w:eastAsia="仿宋" w:hAnsi="仿宋" w:hint="eastAsia"/>
          <w:sz w:val="24"/>
        </w:rPr>
        <w:t>包括： 网口／串口运维（透明代理， USB运维， KVM运维，旁路运维等</w:t>
      </w:r>
    </w:p>
    <w:p w14:paraId="27C9FDEB" w14:textId="77777777" w:rsidR="00212B2B" w:rsidRPr="001E7C35" w:rsidRDefault="00212B2B" w:rsidP="001C6AA4">
      <w:pPr>
        <w:pStyle w:val="20"/>
        <w:numPr>
          <w:ilvl w:val="0"/>
          <w:numId w:val="40"/>
        </w:numPr>
        <w:ind w:left="0" w:firstLine="0"/>
        <w:jc w:val="left"/>
        <w:rPr>
          <w:rFonts w:ascii="仿宋" w:eastAsia="仿宋" w:hAnsi="仿宋"/>
          <w:bCs/>
          <w:sz w:val="24"/>
          <w:szCs w:val="24"/>
        </w:rPr>
      </w:pPr>
      <w:bookmarkStart w:id="73" w:name="_Toc149581769"/>
      <w:bookmarkStart w:id="74" w:name="_Toc149581602"/>
      <w:r w:rsidRPr="001E7C35">
        <w:rPr>
          <w:rFonts w:ascii="仿宋" w:eastAsia="仿宋" w:hAnsi="仿宋" w:hint="eastAsia"/>
          <w:bCs/>
          <w:sz w:val="24"/>
          <w:szCs w:val="24"/>
        </w:rPr>
        <w:t>移动存储安全</w:t>
      </w:r>
      <w:proofErr w:type="gramStart"/>
      <w:r w:rsidRPr="001E7C35">
        <w:rPr>
          <w:rFonts w:ascii="仿宋" w:eastAsia="仿宋" w:hAnsi="仿宋" w:hint="eastAsia"/>
          <w:bCs/>
          <w:sz w:val="24"/>
          <w:szCs w:val="24"/>
        </w:rPr>
        <w:t>接入管</w:t>
      </w:r>
      <w:proofErr w:type="gramEnd"/>
      <w:r w:rsidRPr="001E7C35">
        <w:rPr>
          <w:rFonts w:ascii="仿宋" w:eastAsia="仿宋" w:hAnsi="仿宋" w:hint="eastAsia"/>
          <w:bCs/>
          <w:sz w:val="24"/>
          <w:szCs w:val="24"/>
        </w:rPr>
        <w:t>控系统</w:t>
      </w:r>
      <w:bookmarkEnd w:id="73"/>
      <w:bookmarkEnd w:id="74"/>
    </w:p>
    <w:p w14:paraId="0B1EED1A" w14:textId="77777777" w:rsidR="00212B2B" w:rsidRPr="001E7C35" w:rsidRDefault="00212B2B" w:rsidP="00212B2B">
      <w:pPr>
        <w:tabs>
          <w:tab w:val="left" w:pos="960"/>
        </w:tabs>
        <w:spacing w:line="360" w:lineRule="auto"/>
        <w:ind w:firstLineChars="200" w:firstLine="480"/>
        <w:rPr>
          <w:rFonts w:ascii="仿宋" w:eastAsia="仿宋" w:hAnsi="仿宋"/>
          <w:sz w:val="24"/>
        </w:rPr>
      </w:pPr>
      <w:r w:rsidRPr="001E7C35">
        <w:rPr>
          <w:rFonts w:ascii="仿宋" w:eastAsia="仿宋" w:hAnsi="仿宋" w:hint="eastAsia"/>
          <w:sz w:val="24"/>
        </w:rPr>
        <w:t>根据甘电调度【</w:t>
      </w:r>
      <w:r w:rsidRPr="001E7C35">
        <w:rPr>
          <w:rFonts w:ascii="仿宋" w:eastAsia="仿宋" w:hAnsi="仿宋"/>
          <w:sz w:val="24"/>
        </w:rPr>
        <w:t>2023</w:t>
      </w:r>
      <w:r w:rsidRPr="001E7C35">
        <w:rPr>
          <w:rFonts w:ascii="仿宋" w:eastAsia="仿宋" w:hAnsi="仿宋" w:hint="eastAsia"/>
          <w:sz w:val="24"/>
        </w:rPr>
        <w:t>】</w:t>
      </w:r>
      <w:r w:rsidRPr="001E7C35">
        <w:rPr>
          <w:rFonts w:ascii="仿宋" w:eastAsia="仿宋" w:hAnsi="仿宋"/>
          <w:sz w:val="24"/>
        </w:rPr>
        <w:t>33</w:t>
      </w:r>
      <w:r w:rsidRPr="001E7C35">
        <w:rPr>
          <w:rFonts w:ascii="仿宋" w:eastAsia="仿宋" w:hAnsi="仿宋" w:hint="eastAsia"/>
          <w:sz w:val="24"/>
        </w:rPr>
        <w:t>号（甘肃电力调度中心关于加强</w:t>
      </w:r>
      <w:r w:rsidRPr="001E7C35">
        <w:rPr>
          <w:rFonts w:ascii="仿宋" w:eastAsia="仿宋" w:hAnsi="仿宋"/>
          <w:sz w:val="24"/>
        </w:rPr>
        <w:t>2023</w:t>
      </w:r>
      <w:r w:rsidRPr="001E7C35">
        <w:rPr>
          <w:rFonts w:ascii="仿宋" w:eastAsia="仿宋" w:hAnsi="仿宋" w:hint="eastAsia"/>
          <w:sz w:val="24"/>
        </w:rPr>
        <w:t>年电力监控系统网络安全工作的通知，各并网发电企业及大用户应结合恶意代码监测系统建设，同步加强移动介质接入管理，强化电力监控系统外设设备管控。明确移动存储安全</w:t>
      </w:r>
      <w:proofErr w:type="gramStart"/>
      <w:r w:rsidRPr="001E7C35">
        <w:rPr>
          <w:rFonts w:ascii="仿宋" w:eastAsia="仿宋" w:hAnsi="仿宋" w:hint="eastAsia"/>
          <w:sz w:val="24"/>
        </w:rPr>
        <w:t>接入管控设备</w:t>
      </w:r>
      <w:proofErr w:type="gramEnd"/>
      <w:r w:rsidRPr="001E7C35">
        <w:rPr>
          <w:rFonts w:ascii="仿宋" w:eastAsia="仿宋" w:hAnsi="仿宋" w:hint="eastAsia"/>
          <w:sz w:val="24"/>
        </w:rPr>
        <w:t>部署及方式，通过部署移动存储安全</w:t>
      </w:r>
      <w:proofErr w:type="gramStart"/>
      <w:r w:rsidRPr="001E7C35">
        <w:rPr>
          <w:rFonts w:ascii="仿宋" w:eastAsia="仿宋" w:hAnsi="仿宋" w:hint="eastAsia"/>
          <w:sz w:val="24"/>
        </w:rPr>
        <w:t>接入管</w:t>
      </w:r>
      <w:proofErr w:type="gramEnd"/>
      <w:r w:rsidRPr="001E7C35">
        <w:rPr>
          <w:rFonts w:ascii="仿宋" w:eastAsia="仿宋" w:hAnsi="仿宋" w:hint="eastAsia"/>
          <w:sz w:val="24"/>
        </w:rPr>
        <w:t>控设备，实现文件安全性可靠、流程合</w:t>
      </w:r>
      <w:proofErr w:type="gramStart"/>
      <w:r w:rsidRPr="001E7C35">
        <w:rPr>
          <w:rFonts w:ascii="仿宋" w:eastAsia="仿宋" w:hAnsi="仿宋" w:hint="eastAsia"/>
          <w:sz w:val="24"/>
        </w:rPr>
        <w:t>规</w:t>
      </w:r>
      <w:proofErr w:type="gramEnd"/>
      <w:r w:rsidRPr="001E7C35">
        <w:rPr>
          <w:rFonts w:ascii="仿宋" w:eastAsia="仿宋" w:hAnsi="仿宋" w:hint="eastAsia"/>
          <w:sz w:val="24"/>
        </w:rPr>
        <w:t>性可控、审计追溯完整。</w:t>
      </w:r>
    </w:p>
    <w:p w14:paraId="3C7AB1EC" w14:textId="30CDC298" w:rsidR="00212B2B" w:rsidRPr="001E7C35" w:rsidRDefault="00212B2B" w:rsidP="00212B2B">
      <w:pPr>
        <w:spacing w:line="360" w:lineRule="auto"/>
        <w:ind w:firstLineChars="200" w:firstLine="480"/>
        <w:rPr>
          <w:rFonts w:ascii="仿宋" w:eastAsia="仿宋" w:hAnsi="仿宋"/>
          <w:sz w:val="24"/>
        </w:rPr>
      </w:pPr>
      <w:r w:rsidRPr="001E7C35">
        <w:rPr>
          <w:rFonts w:ascii="仿宋" w:eastAsia="仿宋" w:hAnsi="仿宋" w:hint="eastAsia"/>
          <w:sz w:val="24"/>
        </w:rPr>
        <w:t>针对不可信</w:t>
      </w:r>
      <w:r w:rsidRPr="001E7C35">
        <w:rPr>
          <w:rFonts w:ascii="仿宋" w:eastAsia="仿宋" w:hAnsi="仿宋"/>
          <w:sz w:val="24"/>
        </w:rPr>
        <w:t>USB</w:t>
      </w:r>
      <w:r w:rsidRPr="001E7C35">
        <w:rPr>
          <w:rFonts w:ascii="仿宋" w:eastAsia="仿宋" w:hAnsi="仿宋" w:hint="eastAsia"/>
          <w:sz w:val="24"/>
        </w:rPr>
        <w:t>存储设备与可信计算机之间进行安全文件传输，过滤</w:t>
      </w:r>
      <w:r w:rsidRPr="001E7C35">
        <w:rPr>
          <w:rFonts w:ascii="仿宋" w:eastAsia="仿宋" w:hAnsi="仿宋"/>
          <w:sz w:val="24"/>
        </w:rPr>
        <w:t>USB</w:t>
      </w:r>
      <w:r w:rsidRPr="001E7C35">
        <w:rPr>
          <w:rFonts w:ascii="仿宋" w:eastAsia="仿宋" w:hAnsi="仿宋" w:hint="eastAsia"/>
          <w:sz w:val="24"/>
        </w:rPr>
        <w:t>存储设备上的文件，防范病毒而设计的工控安全产品。</w:t>
      </w:r>
      <w:r w:rsidRPr="001E7C35">
        <w:rPr>
          <w:rFonts w:ascii="仿宋" w:eastAsia="仿宋" w:hAnsi="仿宋"/>
          <w:sz w:val="24"/>
        </w:rPr>
        <w:t>USB</w:t>
      </w:r>
      <w:r w:rsidRPr="001E7C35">
        <w:rPr>
          <w:rFonts w:ascii="仿宋" w:eastAsia="仿宋" w:hAnsi="仿宋" w:hint="eastAsia"/>
          <w:sz w:val="24"/>
        </w:rPr>
        <w:t>安全隔离系统通过网络接口与内部网络连接，采用外设杀毒技术，对</w:t>
      </w:r>
      <w:r w:rsidRPr="001E7C35">
        <w:rPr>
          <w:rFonts w:ascii="仿宋" w:eastAsia="仿宋" w:hAnsi="仿宋"/>
          <w:sz w:val="24"/>
        </w:rPr>
        <w:t>USB</w:t>
      </w:r>
      <w:r w:rsidRPr="001E7C35">
        <w:rPr>
          <w:rFonts w:ascii="仿宋" w:eastAsia="仿宋" w:hAnsi="仿宋" w:hint="eastAsia"/>
          <w:sz w:val="24"/>
        </w:rPr>
        <w:t>存储设备上的文件进行病毒查杀；采用文件</w:t>
      </w:r>
      <w:r w:rsidRPr="001E7C35">
        <w:rPr>
          <w:rFonts w:ascii="仿宋" w:eastAsia="仿宋" w:hAnsi="仿宋"/>
          <w:sz w:val="24"/>
        </w:rPr>
        <w:t>“</w:t>
      </w:r>
      <w:r w:rsidRPr="001E7C35">
        <w:rPr>
          <w:rFonts w:ascii="仿宋" w:eastAsia="仿宋" w:hAnsi="仿宋" w:hint="eastAsia"/>
          <w:sz w:val="24"/>
        </w:rPr>
        <w:t>白名单</w:t>
      </w:r>
      <w:r w:rsidRPr="001E7C35">
        <w:rPr>
          <w:rFonts w:ascii="仿宋" w:eastAsia="仿宋" w:hAnsi="仿宋"/>
          <w:sz w:val="24"/>
        </w:rPr>
        <w:t>”</w:t>
      </w:r>
      <w:r w:rsidRPr="001E7C35">
        <w:rPr>
          <w:rFonts w:ascii="仿宋" w:eastAsia="仿宋" w:hAnsi="仿宋" w:hint="eastAsia"/>
          <w:sz w:val="24"/>
        </w:rPr>
        <w:t>扫描查杀机制，对</w:t>
      </w:r>
      <w:r w:rsidRPr="001E7C35">
        <w:rPr>
          <w:rFonts w:ascii="仿宋" w:eastAsia="仿宋" w:hAnsi="仿宋"/>
          <w:sz w:val="24"/>
        </w:rPr>
        <w:t>USB</w:t>
      </w:r>
      <w:r w:rsidRPr="001E7C35">
        <w:rPr>
          <w:rFonts w:ascii="仿宋" w:eastAsia="仿宋" w:hAnsi="仿宋" w:hint="eastAsia"/>
          <w:sz w:val="24"/>
        </w:rPr>
        <w:t>存储设备上的文件进行过滤查杀；有效防范已知恶意病毒，阻止各类未知恶意文件对可信计算机带来的威胁。保证</w:t>
      </w:r>
      <w:r w:rsidRPr="001E7C35">
        <w:rPr>
          <w:rFonts w:ascii="仿宋" w:eastAsia="仿宋" w:hAnsi="仿宋"/>
          <w:sz w:val="24"/>
        </w:rPr>
        <w:t>USB</w:t>
      </w:r>
      <w:r w:rsidRPr="001E7C35">
        <w:rPr>
          <w:rFonts w:ascii="仿宋" w:eastAsia="仿宋" w:hAnsi="仿宋" w:hint="eastAsia"/>
          <w:sz w:val="24"/>
        </w:rPr>
        <w:t>存储设备上的数据安全、完整、快速的传输到可信计算机。</w:t>
      </w:r>
    </w:p>
    <w:p w14:paraId="60AF00D5" w14:textId="79C6A833" w:rsidR="001E7C35" w:rsidRPr="001E7C35" w:rsidRDefault="001E7C35" w:rsidP="001E7C35">
      <w:pPr>
        <w:pStyle w:val="20"/>
        <w:numPr>
          <w:ilvl w:val="0"/>
          <w:numId w:val="40"/>
        </w:numPr>
        <w:ind w:left="0" w:firstLine="0"/>
        <w:jc w:val="left"/>
        <w:rPr>
          <w:rFonts w:ascii="仿宋" w:eastAsia="仿宋" w:hAnsi="仿宋"/>
          <w:bCs/>
          <w:sz w:val="24"/>
          <w:szCs w:val="24"/>
        </w:rPr>
      </w:pPr>
      <w:r w:rsidRPr="001E7C35">
        <w:rPr>
          <w:rFonts w:ascii="仿宋" w:eastAsia="仿宋" w:hAnsi="仿宋" w:hint="eastAsia"/>
          <w:bCs/>
          <w:sz w:val="24"/>
          <w:szCs w:val="24"/>
        </w:rPr>
        <w:t>工业防火墙（TEG2206-SS）</w:t>
      </w:r>
    </w:p>
    <w:p w14:paraId="07844E90" w14:textId="30A3B0A5" w:rsidR="001E7C35" w:rsidRPr="001E7C35" w:rsidRDefault="001E7C35" w:rsidP="001E7C35">
      <w:pPr>
        <w:spacing w:line="360" w:lineRule="auto"/>
        <w:rPr>
          <w:rFonts w:ascii="仿宋" w:eastAsia="仿宋" w:hAnsi="仿宋"/>
          <w:sz w:val="24"/>
        </w:rPr>
      </w:pPr>
      <w:r w:rsidRPr="001E7C35">
        <w:rPr>
          <w:rFonts w:ascii="仿宋" w:eastAsia="仿宋" w:hAnsi="仿宋" w:hint="eastAsia"/>
          <w:sz w:val="24"/>
        </w:rPr>
        <w:t xml:space="preserve"> </w:t>
      </w:r>
      <w:r w:rsidRPr="001E7C35">
        <w:rPr>
          <w:rFonts w:ascii="仿宋" w:eastAsia="仿宋" w:hAnsi="仿宋"/>
          <w:sz w:val="24"/>
        </w:rPr>
        <w:t xml:space="preserve">   </w:t>
      </w:r>
      <w:r w:rsidRPr="001E7C35">
        <w:rPr>
          <w:rFonts w:ascii="仿宋" w:eastAsia="仿宋" w:hAnsi="仿宋" w:hint="eastAsia"/>
          <w:sz w:val="24"/>
        </w:rPr>
        <w:t>标准19英寸1U机架式，ARM架构多核处理器，≥4G DDR4内存，≥16G eMMC闪存，≥4个</w:t>
      </w:r>
      <w:proofErr w:type="gramStart"/>
      <w:r w:rsidRPr="001E7C35">
        <w:rPr>
          <w:rFonts w:ascii="仿宋" w:eastAsia="仿宋" w:hAnsi="仿宋" w:hint="eastAsia"/>
          <w:sz w:val="24"/>
        </w:rPr>
        <w:t>千兆电口</w:t>
      </w:r>
      <w:proofErr w:type="gramEnd"/>
      <w:r w:rsidRPr="001E7C35">
        <w:rPr>
          <w:rFonts w:ascii="仿宋" w:eastAsia="仿宋" w:hAnsi="仿宋" w:hint="eastAsia"/>
          <w:sz w:val="24"/>
        </w:rPr>
        <w:t>，≥2个千兆Combo，</w:t>
      </w:r>
      <w:proofErr w:type="gramStart"/>
      <w:r w:rsidRPr="001E7C35">
        <w:rPr>
          <w:rFonts w:ascii="仿宋" w:eastAsia="仿宋" w:hAnsi="仿宋" w:hint="eastAsia"/>
          <w:sz w:val="24"/>
        </w:rPr>
        <w:t>1对电口</w:t>
      </w:r>
      <w:proofErr w:type="gramEnd"/>
      <w:r w:rsidRPr="001E7C35">
        <w:rPr>
          <w:rFonts w:ascii="仿宋" w:eastAsia="仿宋" w:hAnsi="仿宋" w:hint="eastAsia"/>
          <w:sz w:val="24"/>
        </w:rPr>
        <w:t>BYPASS，1个Console，1个USB3.0接口，220VAC/DC冗余电源，0~50℃工作温度，无风扇自然散热，网络吞吐率≥1Gbps，并发连接数：≥30万，新建连接数：≥5000。</w:t>
      </w:r>
    </w:p>
    <w:p w14:paraId="1640A82D" w14:textId="1D0E02D7" w:rsidR="00BF09FD" w:rsidRPr="001E7C35" w:rsidRDefault="00BF09FD" w:rsidP="00F75004">
      <w:pPr>
        <w:spacing w:line="600" w:lineRule="auto"/>
        <w:jc w:val="left"/>
        <w:rPr>
          <w:rFonts w:ascii="仿宋" w:eastAsia="仿宋" w:hAnsi="仿宋"/>
          <w:b/>
          <w:bCs/>
          <w:sz w:val="24"/>
        </w:rPr>
      </w:pPr>
      <w:r w:rsidRPr="001E7C35">
        <w:rPr>
          <w:rFonts w:ascii="仿宋" w:eastAsia="仿宋" w:hAnsi="仿宋" w:hint="eastAsia"/>
          <w:b/>
          <w:bCs/>
          <w:sz w:val="24"/>
        </w:rPr>
        <w:t>三、招标方自然条件</w:t>
      </w:r>
    </w:p>
    <w:p w14:paraId="49807494" w14:textId="77777777" w:rsidR="00BF09FD" w:rsidRPr="001E7C35" w:rsidRDefault="00BF09FD" w:rsidP="00F85001">
      <w:pPr>
        <w:spacing w:line="360" w:lineRule="auto"/>
        <w:jc w:val="left"/>
        <w:rPr>
          <w:rFonts w:ascii="仿宋" w:eastAsia="仿宋" w:hAnsi="仿宋"/>
          <w:sz w:val="24"/>
        </w:rPr>
      </w:pPr>
      <w:r w:rsidRPr="001E7C35">
        <w:rPr>
          <w:rFonts w:ascii="仿宋" w:eastAsia="仿宋" w:hAnsi="仿宋" w:hint="eastAsia"/>
          <w:sz w:val="24"/>
        </w:rPr>
        <w:t>1.1</w:t>
      </w:r>
      <w:r w:rsidRPr="001E7C35">
        <w:rPr>
          <w:rFonts w:ascii="仿宋" w:eastAsia="仿宋" w:hAnsi="仿宋" w:hint="eastAsia"/>
          <w:sz w:val="24"/>
        </w:rPr>
        <w:tab/>
        <w:t>气象条件</w:t>
      </w:r>
    </w:p>
    <w:p w14:paraId="60052E60" w14:textId="77777777" w:rsidR="00BF09FD" w:rsidRPr="001E7C35" w:rsidRDefault="00BF09FD" w:rsidP="00F85001">
      <w:pPr>
        <w:spacing w:line="360" w:lineRule="auto"/>
        <w:jc w:val="left"/>
        <w:rPr>
          <w:rFonts w:ascii="仿宋" w:eastAsia="仿宋" w:hAnsi="仿宋"/>
          <w:sz w:val="24"/>
        </w:rPr>
      </w:pPr>
      <w:r w:rsidRPr="001E7C35">
        <w:rPr>
          <w:rFonts w:ascii="仿宋" w:eastAsia="仿宋" w:hAnsi="仿宋" w:hint="eastAsia"/>
          <w:sz w:val="24"/>
        </w:rPr>
        <w:t>1.1.1</w:t>
      </w:r>
      <w:r w:rsidRPr="001E7C35">
        <w:rPr>
          <w:rFonts w:ascii="仿宋" w:eastAsia="仿宋" w:hAnsi="仿宋" w:hint="eastAsia"/>
          <w:sz w:val="24"/>
        </w:rPr>
        <w:tab/>
        <w:t>大气压</w:t>
      </w:r>
    </w:p>
    <w:p w14:paraId="41D10632" w14:textId="77777777" w:rsidR="00BF09FD" w:rsidRPr="001E7C35" w:rsidRDefault="00BF09FD" w:rsidP="00F85001">
      <w:pPr>
        <w:spacing w:line="360" w:lineRule="auto"/>
        <w:jc w:val="left"/>
        <w:rPr>
          <w:rFonts w:ascii="仿宋" w:eastAsia="仿宋" w:hAnsi="仿宋"/>
          <w:sz w:val="24"/>
        </w:rPr>
      </w:pPr>
      <w:r w:rsidRPr="001E7C35">
        <w:rPr>
          <w:rFonts w:ascii="仿宋" w:eastAsia="仿宋" w:hAnsi="仿宋" w:hint="eastAsia"/>
          <w:sz w:val="24"/>
        </w:rPr>
        <w:t>年平均大气压（KPa）:83</w:t>
      </w:r>
      <w:r w:rsidRPr="001E7C35">
        <w:rPr>
          <w:rFonts w:ascii="仿宋" w:eastAsia="仿宋" w:hAnsi="仿宋" w:hint="eastAsia"/>
          <w:sz w:val="24"/>
        </w:rPr>
        <w:tab/>
      </w:r>
    </w:p>
    <w:p w14:paraId="0AE78688" w14:textId="77777777" w:rsidR="00BF09FD" w:rsidRPr="001E7C35" w:rsidRDefault="00BF09FD" w:rsidP="00F85001">
      <w:pPr>
        <w:spacing w:line="360" w:lineRule="auto"/>
        <w:jc w:val="left"/>
        <w:rPr>
          <w:rFonts w:ascii="仿宋" w:eastAsia="仿宋" w:hAnsi="仿宋"/>
          <w:sz w:val="24"/>
        </w:rPr>
      </w:pPr>
      <w:r w:rsidRPr="001E7C35">
        <w:rPr>
          <w:rFonts w:ascii="仿宋" w:eastAsia="仿宋" w:hAnsi="仿宋" w:hint="eastAsia"/>
          <w:sz w:val="24"/>
        </w:rPr>
        <w:t>1.1.2</w:t>
      </w:r>
      <w:r w:rsidRPr="001E7C35">
        <w:rPr>
          <w:rFonts w:ascii="仿宋" w:eastAsia="仿宋" w:hAnsi="仿宋" w:hint="eastAsia"/>
          <w:sz w:val="24"/>
        </w:rPr>
        <w:tab/>
        <w:t>温度</w:t>
      </w:r>
    </w:p>
    <w:p w14:paraId="6F20C521" w14:textId="77777777" w:rsidR="00BF09FD" w:rsidRPr="001E7C35" w:rsidRDefault="00BF09FD" w:rsidP="00F85001">
      <w:pPr>
        <w:spacing w:line="360" w:lineRule="auto"/>
        <w:jc w:val="left"/>
        <w:rPr>
          <w:rFonts w:ascii="仿宋" w:eastAsia="仿宋" w:hAnsi="仿宋"/>
          <w:sz w:val="24"/>
        </w:rPr>
      </w:pPr>
      <w:r w:rsidRPr="001E7C35">
        <w:rPr>
          <w:rFonts w:ascii="仿宋" w:eastAsia="仿宋" w:hAnsi="仿宋" w:hint="eastAsia"/>
          <w:sz w:val="24"/>
        </w:rPr>
        <w:t>年平均温度（℃）:6-9</w:t>
      </w:r>
      <w:r w:rsidRPr="001E7C35">
        <w:rPr>
          <w:rFonts w:ascii="仿宋" w:eastAsia="仿宋" w:hAnsi="仿宋" w:hint="eastAsia"/>
          <w:sz w:val="24"/>
        </w:rPr>
        <w:tab/>
      </w:r>
    </w:p>
    <w:p w14:paraId="573765E4" w14:textId="77777777" w:rsidR="00BF09FD" w:rsidRPr="001E7C35" w:rsidRDefault="00BF09FD" w:rsidP="00F85001">
      <w:pPr>
        <w:spacing w:line="360" w:lineRule="auto"/>
        <w:jc w:val="left"/>
        <w:rPr>
          <w:rFonts w:ascii="仿宋" w:eastAsia="仿宋" w:hAnsi="仿宋"/>
          <w:sz w:val="24"/>
        </w:rPr>
      </w:pPr>
      <w:r w:rsidRPr="001E7C35">
        <w:rPr>
          <w:rFonts w:ascii="仿宋" w:eastAsia="仿宋" w:hAnsi="仿宋" w:hint="eastAsia"/>
          <w:sz w:val="24"/>
        </w:rPr>
        <w:t>极端最高温度（℃）:39</w:t>
      </w:r>
      <w:r w:rsidRPr="001E7C35">
        <w:rPr>
          <w:rFonts w:ascii="仿宋" w:eastAsia="仿宋" w:hAnsi="仿宋" w:hint="eastAsia"/>
          <w:sz w:val="24"/>
        </w:rPr>
        <w:tab/>
      </w:r>
    </w:p>
    <w:p w14:paraId="034CD30B" w14:textId="77777777" w:rsidR="00BF09FD" w:rsidRPr="001E7C35" w:rsidRDefault="00BF09FD" w:rsidP="00704E63">
      <w:pPr>
        <w:spacing w:line="360" w:lineRule="auto"/>
        <w:jc w:val="left"/>
        <w:rPr>
          <w:rFonts w:ascii="仿宋" w:eastAsia="仿宋" w:hAnsi="仿宋"/>
          <w:sz w:val="24"/>
        </w:rPr>
      </w:pPr>
      <w:r w:rsidRPr="001E7C35">
        <w:rPr>
          <w:rFonts w:ascii="仿宋" w:eastAsia="仿宋" w:hAnsi="仿宋" w:hint="eastAsia"/>
          <w:sz w:val="24"/>
        </w:rPr>
        <w:t>极端最低温度（℃）:-29.3</w:t>
      </w:r>
      <w:r w:rsidRPr="001E7C35">
        <w:rPr>
          <w:rFonts w:ascii="仿宋" w:eastAsia="仿宋" w:hAnsi="仿宋" w:hint="eastAsia"/>
          <w:sz w:val="24"/>
        </w:rPr>
        <w:tab/>
      </w:r>
    </w:p>
    <w:p w14:paraId="35490019" w14:textId="77777777" w:rsidR="00BF09FD" w:rsidRPr="001E7C35" w:rsidRDefault="00BF09FD" w:rsidP="00704E63">
      <w:pPr>
        <w:spacing w:line="360" w:lineRule="auto"/>
        <w:jc w:val="left"/>
        <w:rPr>
          <w:rFonts w:ascii="仿宋" w:eastAsia="仿宋" w:hAnsi="仿宋"/>
          <w:sz w:val="24"/>
        </w:rPr>
      </w:pPr>
      <w:r w:rsidRPr="001E7C35">
        <w:rPr>
          <w:rFonts w:ascii="仿宋" w:eastAsia="仿宋" w:hAnsi="仿宋" w:hint="eastAsia"/>
          <w:sz w:val="24"/>
        </w:rPr>
        <w:t>1.1.3</w:t>
      </w:r>
      <w:r w:rsidRPr="001E7C35">
        <w:rPr>
          <w:rFonts w:ascii="仿宋" w:eastAsia="仿宋" w:hAnsi="仿宋" w:hint="eastAsia"/>
          <w:sz w:val="24"/>
        </w:rPr>
        <w:tab/>
        <w:t>相对湿度</w:t>
      </w:r>
    </w:p>
    <w:p w14:paraId="4C959447" w14:textId="77777777" w:rsidR="00BF09FD" w:rsidRPr="001E7C35" w:rsidRDefault="00BF09FD" w:rsidP="00704E63">
      <w:pPr>
        <w:spacing w:line="360" w:lineRule="auto"/>
        <w:jc w:val="left"/>
        <w:rPr>
          <w:rFonts w:ascii="仿宋" w:eastAsia="仿宋" w:hAnsi="仿宋"/>
          <w:sz w:val="24"/>
        </w:rPr>
      </w:pPr>
      <w:r w:rsidRPr="001E7C35">
        <w:rPr>
          <w:rFonts w:ascii="仿宋" w:eastAsia="仿宋" w:hAnsi="仿宋" w:hint="eastAsia"/>
          <w:sz w:val="24"/>
        </w:rPr>
        <w:t>年平均相对湿度（%）：48</w:t>
      </w:r>
      <w:r w:rsidRPr="001E7C35">
        <w:rPr>
          <w:rFonts w:ascii="仿宋" w:eastAsia="仿宋" w:hAnsi="仿宋" w:hint="eastAsia"/>
          <w:sz w:val="24"/>
        </w:rPr>
        <w:tab/>
      </w:r>
    </w:p>
    <w:p w14:paraId="2166466E" w14:textId="08A15C9A" w:rsidR="00BF09FD" w:rsidRPr="001E7C35" w:rsidRDefault="00BF09FD" w:rsidP="00704E63">
      <w:pPr>
        <w:spacing w:line="360" w:lineRule="auto"/>
        <w:jc w:val="left"/>
        <w:rPr>
          <w:rFonts w:ascii="仿宋" w:eastAsia="仿宋" w:hAnsi="仿宋"/>
          <w:sz w:val="24"/>
        </w:rPr>
      </w:pPr>
      <w:r w:rsidRPr="001E7C35">
        <w:rPr>
          <w:rFonts w:ascii="仿宋" w:eastAsia="仿宋" w:hAnsi="仿宋" w:hint="eastAsia"/>
          <w:sz w:val="24"/>
        </w:rPr>
        <w:t>1.</w:t>
      </w:r>
      <w:r w:rsidR="00E14548" w:rsidRPr="001E7C35">
        <w:rPr>
          <w:rFonts w:ascii="仿宋" w:eastAsia="仿宋" w:hAnsi="仿宋"/>
          <w:sz w:val="24"/>
        </w:rPr>
        <w:t xml:space="preserve">2 </w:t>
      </w:r>
      <w:r w:rsidRPr="001E7C35">
        <w:rPr>
          <w:rFonts w:ascii="仿宋" w:eastAsia="仿宋" w:hAnsi="仿宋" w:hint="eastAsia"/>
          <w:sz w:val="24"/>
        </w:rPr>
        <w:t>海拔高度（m）： 1730</w:t>
      </w:r>
    </w:p>
    <w:p w14:paraId="6BA8AD3F" w14:textId="7E7821F1" w:rsidR="00BF09FD" w:rsidRPr="001E7C35" w:rsidRDefault="00E14548" w:rsidP="00704E63">
      <w:pPr>
        <w:spacing w:line="360" w:lineRule="auto"/>
        <w:jc w:val="left"/>
        <w:rPr>
          <w:rFonts w:ascii="仿宋" w:eastAsia="仿宋" w:hAnsi="仿宋"/>
          <w:sz w:val="24"/>
        </w:rPr>
      </w:pPr>
      <w:r w:rsidRPr="001E7C35">
        <w:rPr>
          <w:rFonts w:ascii="仿宋" w:eastAsia="仿宋" w:hAnsi="仿宋" w:hint="eastAsia"/>
          <w:sz w:val="24"/>
        </w:rPr>
        <w:t>1</w:t>
      </w:r>
      <w:r w:rsidRPr="001E7C35">
        <w:rPr>
          <w:rFonts w:ascii="仿宋" w:eastAsia="仿宋" w:hAnsi="仿宋"/>
          <w:sz w:val="24"/>
        </w:rPr>
        <w:t xml:space="preserve">.3 </w:t>
      </w:r>
      <w:r w:rsidR="00BF09FD" w:rsidRPr="001E7C35">
        <w:rPr>
          <w:rFonts w:ascii="仿宋" w:eastAsia="仿宋" w:hAnsi="仿宋" w:hint="eastAsia"/>
          <w:sz w:val="24"/>
        </w:rPr>
        <w:t>设备安装环境：</w:t>
      </w:r>
      <w:r w:rsidR="00FA295D" w:rsidRPr="001E7C35">
        <w:rPr>
          <w:rFonts w:ascii="仿宋" w:eastAsia="仿宋" w:hAnsi="仿宋" w:hint="eastAsia"/>
          <w:sz w:val="24"/>
        </w:rPr>
        <w:t>热电厂</w:t>
      </w:r>
      <w:r w:rsidR="00F84E44" w:rsidRPr="001E7C35">
        <w:rPr>
          <w:rFonts w:ascii="仿宋" w:eastAsia="仿宋" w:hAnsi="仿宋" w:hint="eastAsia"/>
          <w:sz w:val="24"/>
        </w:rPr>
        <w:t>8</w:t>
      </w:r>
      <w:r w:rsidR="00F84E44" w:rsidRPr="001E7C35">
        <w:rPr>
          <w:rFonts w:ascii="仿宋" w:eastAsia="仿宋" w:hAnsi="仿宋"/>
          <w:sz w:val="24"/>
        </w:rPr>
        <w:t>0</w:t>
      </w:r>
      <w:r w:rsidR="00F84E44" w:rsidRPr="001E7C35">
        <w:rPr>
          <w:rFonts w:ascii="仿宋" w:eastAsia="仿宋" w:hAnsi="仿宋" w:hint="eastAsia"/>
          <w:sz w:val="24"/>
        </w:rPr>
        <w:t>号变电所继电保护间</w:t>
      </w:r>
    </w:p>
    <w:p w14:paraId="410B2812" w14:textId="613181D3" w:rsidR="00BF09FD" w:rsidRPr="001E7C35" w:rsidRDefault="00E14548" w:rsidP="00704E63">
      <w:pPr>
        <w:spacing w:line="360" w:lineRule="auto"/>
        <w:jc w:val="left"/>
        <w:rPr>
          <w:rFonts w:ascii="仿宋" w:eastAsia="仿宋" w:hAnsi="仿宋"/>
          <w:sz w:val="24"/>
        </w:rPr>
      </w:pPr>
      <w:r w:rsidRPr="001E7C35">
        <w:rPr>
          <w:rFonts w:ascii="仿宋" w:eastAsia="仿宋" w:hAnsi="仿宋"/>
          <w:sz w:val="24"/>
        </w:rPr>
        <w:t xml:space="preserve">1.4 </w:t>
      </w:r>
      <w:r w:rsidR="00BF09FD" w:rsidRPr="001E7C35">
        <w:rPr>
          <w:rFonts w:ascii="仿宋" w:eastAsia="仿宋" w:hAnsi="仿宋" w:hint="eastAsia"/>
          <w:sz w:val="24"/>
        </w:rPr>
        <w:t>温度：常温</w:t>
      </w:r>
      <w:r w:rsidR="00BF09FD" w:rsidRPr="001E7C35">
        <w:rPr>
          <w:rFonts w:ascii="仿宋" w:eastAsia="仿宋" w:hAnsi="仿宋" w:hint="eastAsia"/>
          <w:sz w:val="24"/>
        </w:rPr>
        <w:tab/>
      </w:r>
    </w:p>
    <w:p w14:paraId="640D20D0" w14:textId="00FA9E8F" w:rsidR="00BF09FD" w:rsidRPr="001E7C35" w:rsidRDefault="00BF09FD" w:rsidP="00704E63">
      <w:pPr>
        <w:spacing w:line="360" w:lineRule="auto"/>
        <w:jc w:val="left"/>
        <w:rPr>
          <w:rFonts w:ascii="仿宋" w:eastAsia="仿宋" w:hAnsi="仿宋"/>
          <w:sz w:val="24"/>
        </w:rPr>
      </w:pPr>
      <w:r w:rsidRPr="001E7C35">
        <w:rPr>
          <w:rFonts w:ascii="仿宋" w:eastAsia="仿宋" w:hAnsi="仿宋" w:hint="eastAsia"/>
          <w:sz w:val="24"/>
        </w:rPr>
        <w:t>压力（MP</w:t>
      </w:r>
      <w:r w:rsidR="00D01D92" w:rsidRPr="001E7C35">
        <w:rPr>
          <w:rFonts w:ascii="仿宋" w:eastAsia="仿宋" w:hAnsi="仿宋" w:hint="eastAsia"/>
          <w:sz w:val="24"/>
        </w:rPr>
        <w:t>a</w:t>
      </w:r>
      <w:r w:rsidRPr="001E7C35">
        <w:rPr>
          <w:rFonts w:ascii="仿宋" w:eastAsia="仿宋" w:hAnsi="仿宋" w:hint="eastAsia"/>
          <w:sz w:val="24"/>
        </w:rPr>
        <w:t>）：</w:t>
      </w:r>
      <w:r w:rsidR="00D01D92" w:rsidRPr="001E7C35">
        <w:rPr>
          <w:rFonts w:ascii="仿宋" w:eastAsia="仿宋" w:hAnsi="仿宋" w:hint="eastAsia"/>
          <w:sz w:val="24"/>
        </w:rPr>
        <w:t>常压</w:t>
      </w:r>
    </w:p>
    <w:p w14:paraId="66B0C971" w14:textId="54F288FF" w:rsidR="00BF09FD" w:rsidRPr="001E7C35" w:rsidRDefault="00BF09FD" w:rsidP="00704E63">
      <w:pPr>
        <w:spacing w:line="360" w:lineRule="auto"/>
        <w:jc w:val="left"/>
        <w:rPr>
          <w:rFonts w:ascii="仿宋" w:eastAsia="仿宋" w:hAnsi="仿宋"/>
          <w:sz w:val="24"/>
        </w:rPr>
      </w:pPr>
      <w:r w:rsidRPr="001E7C35">
        <w:rPr>
          <w:rFonts w:ascii="仿宋" w:eastAsia="仿宋" w:hAnsi="仿宋" w:hint="eastAsia"/>
          <w:sz w:val="24"/>
        </w:rPr>
        <w:t>1.5</w:t>
      </w:r>
      <w:r w:rsidRPr="001E7C35">
        <w:rPr>
          <w:rFonts w:ascii="仿宋" w:eastAsia="仿宋" w:hAnsi="仿宋" w:hint="eastAsia"/>
          <w:sz w:val="24"/>
        </w:rPr>
        <w:tab/>
        <w:t>电源条件</w:t>
      </w:r>
    </w:p>
    <w:p w14:paraId="272CD3E3" w14:textId="456DBE62" w:rsidR="00BF09FD" w:rsidRPr="001E7C35" w:rsidRDefault="00F84E44" w:rsidP="00704E63">
      <w:pPr>
        <w:spacing w:line="276" w:lineRule="auto"/>
        <w:jc w:val="left"/>
        <w:rPr>
          <w:rFonts w:ascii="仿宋" w:eastAsia="仿宋" w:hAnsi="仿宋"/>
          <w:sz w:val="24"/>
        </w:rPr>
      </w:pPr>
      <w:r w:rsidRPr="001E7C35">
        <w:rPr>
          <w:rFonts w:ascii="仿宋" w:eastAsia="仿宋" w:hAnsi="仿宋"/>
          <w:sz w:val="24"/>
        </w:rPr>
        <w:t>220</w:t>
      </w:r>
      <w:r w:rsidR="00BF09FD" w:rsidRPr="001E7C35">
        <w:rPr>
          <w:rFonts w:ascii="仿宋" w:eastAsia="仿宋" w:hAnsi="仿宋" w:hint="eastAsia"/>
          <w:sz w:val="24"/>
        </w:rPr>
        <w:t xml:space="preserve">V,    50Hz,    </w:t>
      </w:r>
      <w:r w:rsidRPr="001E7C35">
        <w:rPr>
          <w:rFonts w:ascii="仿宋" w:eastAsia="仿宋" w:hAnsi="仿宋" w:hint="eastAsia"/>
          <w:sz w:val="24"/>
        </w:rPr>
        <w:t>单</w:t>
      </w:r>
      <w:r w:rsidR="00BF09FD" w:rsidRPr="001E7C35">
        <w:rPr>
          <w:rFonts w:ascii="仿宋" w:eastAsia="仿宋" w:hAnsi="仿宋" w:hint="eastAsia"/>
          <w:sz w:val="24"/>
        </w:rPr>
        <w:t>相</w:t>
      </w:r>
    </w:p>
    <w:p w14:paraId="7DC96B27" w14:textId="77777777" w:rsidR="00BF09FD" w:rsidRPr="001E7C35" w:rsidRDefault="00BF09FD" w:rsidP="00704E63">
      <w:pPr>
        <w:spacing w:line="480" w:lineRule="exact"/>
        <w:jc w:val="left"/>
        <w:rPr>
          <w:rFonts w:ascii="仿宋" w:eastAsia="仿宋" w:hAnsi="仿宋"/>
          <w:b/>
          <w:bCs/>
          <w:sz w:val="24"/>
        </w:rPr>
      </w:pPr>
      <w:r w:rsidRPr="001E7C35">
        <w:rPr>
          <w:rFonts w:ascii="仿宋" w:eastAsia="仿宋" w:hAnsi="仿宋" w:hint="eastAsia"/>
          <w:b/>
          <w:bCs/>
          <w:sz w:val="24"/>
        </w:rPr>
        <w:t>四、供货范围</w:t>
      </w:r>
    </w:p>
    <w:p w14:paraId="56345D48" w14:textId="77777777" w:rsidR="0022447E" w:rsidRPr="001E7C35" w:rsidRDefault="00BF09FD" w:rsidP="00704E63">
      <w:pPr>
        <w:spacing w:line="480" w:lineRule="exact"/>
        <w:jc w:val="left"/>
        <w:rPr>
          <w:rFonts w:ascii="仿宋" w:eastAsia="仿宋" w:hAnsi="仿宋"/>
          <w:sz w:val="24"/>
        </w:rPr>
      </w:pPr>
      <w:r w:rsidRPr="001E7C35">
        <w:rPr>
          <w:rFonts w:ascii="仿宋" w:eastAsia="仿宋" w:hAnsi="仿宋" w:hint="eastAsia"/>
          <w:sz w:val="24"/>
        </w:rPr>
        <w:t>1、一般要求：</w:t>
      </w:r>
    </w:p>
    <w:p w14:paraId="3320A025" w14:textId="7EE754D7" w:rsidR="00BF09FD" w:rsidRPr="001E7C35" w:rsidRDefault="00CA526F" w:rsidP="0022447E">
      <w:pPr>
        <w:spacing w:line="480" w:lineRule="exact"/>
        <w:ind w:firstLineChars="200" w:firstLine="480"/>
        <w:jc w:val="left"/>
        <w:rPr>
          <w:rFonts w:ascii="仿宋" w:eastAsia="仿宋" w:hAnsi="仿宋"/>
          <w:sz w:val="24"/>
        </w:rPr>
      </w:pPr>
      <w:r w:rsidRPr="001E7C35">
        <w:rPr>
          <w:rFonts w:ascii="仿宋" w:eastAsia="仿宋" w:hAnsi="仿宋" w:hint="eastAsia"/>
          <w:sz w:val="24"/>
        </w:rPr>
        <w:t>1</w:t>
      </w:r>
      <w:r w:rsidRPr="001E7C35">
        <w:rPr>
          <w:rFonts w:ascii="仿宋" w:eastAsia="仿宋" w:hAnsi="仿宋"/>
          <w:sz w:val="24"/>
        </w:rPr>
        <w:t>.1</w:t>
      </w:r>
      <w:r w:rsidR="00BF09FD" w:rsidRPr="001E7C35">
        <w:rPr>
          <w:rFonts w:ascii="仿宋" w:eastAsia="仿宋" w:hAnsi="仿宋" w:hint="eastAsia"/>
          <w:sz w:val="24"/>
        </w:rPr>
        <w:t>参与的企业必须具有</w:t>
      </w:r>
      <w:r w:rsidR="00F75004" w:rsidRPr="001E7C35">
        <w:rPr>
          <w:rFonts w:ascii="仿宋" w:eastAsia="仿宋" w:hAnsi="仿宋" w:hint="eastAsia"/>
          <w:sz w:val="24"/>
        </w:rPr>
        <w:t>国家电网调度数据网接入和电力二次系统安全防护相关工程建设</w:t>
      </w:r>
      <w:r w:rsidR="00BF09FD" w:rsidRPr="001E7C35">
        <w:rPr>
          <w:rFonts w:ascii="仿宋" w:eastAsia="仿宋" w:hAnsi="仿宋" w:hint="eastAsia"/>
          <w:sz w:val="24"/>
        </w:rPr>
        <w:t>业绩</w:t>
      </w:r>
      <w:r w:rsidR="008F249B" w:rsidRPr="001E7C35">
        <w:rPr>
          <w:rFonts w:ascii="仿宋" w:eastAsia="仿宋" w:hAnsi="仿宋" w:hint="eastAsia"/>
          <w:sz w:val="24"/>
        </w:rPr>
        <w:t>。</w:t>
      </w:r>
    </w:p>
    <w:p w14:paraId="4861411F" w14:textId="4CE9D7AB" w:rsidR="00CA526F" w:rsidRPr="001E7C35" w:rsidRDefault="00CA526F" w:rsidP="0022447E">
      <w:pPr>
        <w:spacing w:line="480" w:lineRule="exact"/>
        <w:ind w:firstLineChars="200" w:firstLine="480"/>
        <w:jc w:val="left"/>
        <w:rPr>
          <w:rFonts w:ascii="仿宋" w:eastAsia="仿宋" w:hAnsi="仿宋"/>
          <w:sz w:val="24"/>
        </w:rPr>
      </w:pPr>
      <w:r w:rsidRPr="001E7C35">
        <w:rPr>
          <w:rFonts w:ascii="仿宋" w:eastAsia="仿宋" w:hAnsi="仿宋"/>
          <w:sz w:val="24"/>
        </w:rPr>
        <w:t xml:space="preserve">1.2 </w:t>
      </w:r>
      <w:r w:rsidRPr="001E7C35">
        <w:rPr>
          <w:rFonts w:ascii="仿宋" w:eastAsia="仿宋" w:hAnsi="仿宋" w:hint="eastAsia"/>
          <w:sz w:val="24"/>
        </w:rPr>
        <w:t>参与的企业</w:t>
      </w:r>
      <w:r w:rsidR="00BD30F9" w:rsidRPr="001E7C35">
        <w:rPr>
          <w:rFonts w:ascii="仿宋" w:eastAsia="仿宋" w:hAnsi="仿宋" w:hint="eastAsia"/>
          <w:sz w:val="24"/>
        </w:rPr>
        <w:t>必须提供</w:t>
      </w:r>
      <w:r w:rsidRPr="001E7C35">
        <w:rPr>
          <w:rFonts w:ascii="仿宋" w:eastAsia="仿宋" w:hAnsi="仿宋" w:hint="eastAsia"/>
          <w:sz w:val="24"/>
        </w:rPr>
        <w:t>二次安防设备（入侵检测、日志审计、防火墙）</w:t>
      </w:r>
      <w:r w:rsidR="00BD30F9" w:rsidRPr="001E7C35">
        <w:rPr>
          <w:rFonts w:ascii="仿宋" w:eastAsia="仿宋" w:hAnsi="仿宋" w:hint="eastAsia"/>
          <w:sz w:val="24"/>
        </w:rPr>
        <w:t>生产厂商授权书及售后服务承诺书</w:t>
      </w:r>
      <w:r w:rsidR="00636173" w:rsidRPr="001E7C35">
        <w:rPr>
          <w:rFonts w:ascii="仿宋" w:eastAsia="仿宋" w:hAnsi="仿宋" w:hint="eastAsia"/>
          <w:sz w:val="24"/>
        </w:rPr>
        <w:t>。</w:t>
      </w:r>
    </w:p>
    <w:p w14:paraId="05AC715A" w14:textId="71EB3CAD" w:rsidR="00BF09FD" w:rsidRPr="001E7C35" w:rsidRDefault="00BF09FD" w:rsidP="00704E63">
      <w:pPr>
        <w:spacing w:line="480" w:lineRule="exact"/>
        <w:jc w:val="left"/>
        <w:rPr>
          <w:rFonts w:ascii="仿宋" w:eastAsia="仿宋" w:hAnsi="仿宋"/>
          <w:sz w:val="24"/>
        </w:rPr>
      </w:pPr>
      <w:r w:rsidRPr="001E7C35">
        <w:rPr>
          <w:rFonts w:ascii="仿宋" w:eastAsia="仿宋" w:hAnsi="仿宋" w:hint="eastAsia"/>
          <w:sz w:val="24"/>
        </w:rPr>
        <w:t>2、供货范围</w:t>
      </w:r>
    </w:p>
    <w:tbl>
      <w:tblPr>
        <w:tblpPr w:leftFromText="180" w:rightFromText="180" w:vertAnchor="text" w:horzAnchor="margin" w:tblpY="115"/>
        <w:tblW w:w="48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741"/>
        <w:gridCol w:w="917"/>
        <w:gridCol w:w="4682"/>
        <w:gridCol w:w="425"/>
        <w:gridCol w:w="425"/>
        <w:gridCol w:w="1137"/>
        <w:gridCol w:w="706"/>
      </w:tblGrid>
      <w:tr w:rsidR="000A0950" w:rsidRPr="001E7C35" w14:paraId="1603895C" w14:textId="77777777" w:rsidTr="000A0950">
        <w:trPr>
          <w:trHeight w:val="622"/>
        </w:trPr>
        <w:tc>
          <w:tcPr>
            <w:tcW w:w="242" w:type="pct"/>
            <w:tcBorders>
              <w:top w:val="single" w:sz="4" w:space="0" w:color="auto"/>
              <w:left w:val="single" w:sz="4" w:space="0" w:color="auto"/>
              <w:bottom w:val="single" w:sz="4" w:space="0" w:color="auto"/>
              <w:right w:val="single" w:sz="4" w:space="0" w:color="auto"/>
            </w:tcBorders>
            <w:vAlign w:val="center"/>
            <w:hideMark/>
          </w:tcPr>
          <w:p w14:paraId="0628CFD9" w14:textId="77777777"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序号</w:t>
            </w:r>
          </w:p>
        </w:tc>
        <w:tc>
          <w:tcPr>
            <w:tcW w:w="873" w:type="pct"/>
            <w:gridSpan w:val="2"/>
            <w:tcBorders>
              <w:top w:val="single" w:sz="4" w:space="0" w:color="auto"/>
              <w:left w:val="single" w:sz="4" w:space="0" w:color="auto"/>
              <w:bottom w:val="single" w:sz="4" w:space="0" w:color="auto"/>
              <w:right w:val="single" w:sz="4" w:space="0" w:color="auto"/>
            </w:tcBorders>
            <w:vAlign w:val="center"/>
          </w:tcPr>
          <w:p w14:paraId="66BA762C" w14:textId="75F8B341"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设备名称</w:t>
            </w:r>
          </w:p>
        </w:tc>
        <w:tc>
          <w:tcPr>
            <w:tcW w:w="2466" w:type="pct"/>
            <w:tcBorders>
              <w:top w:val="single" w:sz="4" w:space="0" w:color="auto"/>
              <w:left w:val="single" w:sz="4" w:space="0" w:color="auto"/>
              <w:bottom w:val="single" w:sz="4" w:space="0" w:color="auto"/>
              <w:right w:val="single" w:sz="4" w:space="0" w:color="auto"/>
            </w:tcBorders>
            <w:vAlign w:val="center"/>
            <w:hideMark/>
          </w:tcPr>
          <w:p w14:paraId="1A54549F" w14:textId="77777777"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设备规格及型号</w:t>
            </w:r>
          </w:p>
        </w:tc>
        <w:tc>
          <w:tcPr>
            <w:tcW w:w="224" w:type="pct"/>
            <w:tcBorders>
              <w:top w:val="single" w:sz="4" w:space="0" w:color="auto"/>
              <w:left w:val="single" w:sz="4" w:space="0" w:color="auto"/>
              <w:bottom w:val="single" w:sz="4" w:space="0" w:color="auto"/>
              <w:right w:val="single" w:sz="4" w:space="0" w:color="auto"/>
            </w:tcBorders>
            <w:vAlign w:val="center"/>
            <w:hideMark/>
          </w:tcPr>
          <w:p w14:paraId="303F1B0C" w14:textId="77777777"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单位</w:t>
            </w:r>
          </w:p>
        </w:tc>
        <w:tc>
          <w:tcPr>
            <w:tcW w:w="224" w:type="pct"/>
            <w:tcBorders>
              <w:top w:val="single" w:sz="4" w:space="0" w:color="auto"/>
              <w:left w:val="single" w:sz="4" w:space="0" w:color="auto"/>
              <w:bottom w:val="single" w:sz="4" w:space="0" w:color="auto"/>
              <w:right w:val="single" w:sz="4" w:space="0" w:color="auto"/>
            </w:tcBorders>
            <w:vAlign w:val="center"/>
          </w:tcPr>
          <w:p w14:paraId="7FFD798A" w14:textId="77777777"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数量</w:t>
            </w:r>
          </w:p>
        </w:tc>
        <w:tc>
          <w:tcPr>
            <w:tcW w:w="599" w:type="pct"/>
            <w:tcBorders>
              <w:top w:val="single" w:sz="4" w:space="0" w:color="auto"/>
              <w:left w:val="single" w:sz="4" w:space="0" w:color="auto"/>
              <w:bottom w:val="single" w:sz="4" w:space="0" w:color="auto"/>
              <w:right w:val="single" w:sz="4" w:space="0" w:color="auto"/>
            </w:tcBorders>
            <w:vAlign w:val="center"/>
            <w:hideMark/>
          </w:tcPr>
          <w:p w14:paraId="3A2CAFB3" w14:textId="77777777"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产地</w:t>
            </w:r>
          </w:p>
        </w:tc>
        <w:tc>
          <w:tcPr>
            <w:tcW w:w="372" w:type="pct"/>
            <w:tcBorders>
              <w:top w:val="single" w:sz="4" w:space="0" w:color="auto"/>
              <w:left w:val="single" w:sz="4" w:space="0" w:color="auto"/>
              <w:bottom w:val="single" w:sz="4" w:space="0" w:color="auto"/>
              <w:right w:val="single" w:sz="4" w:space="0" w:color="auto"/>
            </w:tcBorders>
            <w:vAlign w:val="center"/>
            <w:hideMark/>
          </w:tcPr>
          <w:p w14:paraId="5F5D3693" w14:textId="77777777" w:rsidR="00674DDC" w:rsidRPr="001E7C35" w:rsidRDefault="00674DDC" w:rsidP="00D01D92">
            <w:pPr>
              <w:autoSpaceDE w:val="0"/>
              <w:autoSpaceDN w:val="0"/>
              <w:snapToGrid w:val="0"/>
              <w:spacing w:line="240" w:lineRule="exact"/>
              <w:jc w:val="center"/>
              <w:rPr>
                <w:rFonts w:ascii="仿宋" w:eastAsia="仿宋" w:hAnsi="仿宋"/>
                <w:b/>
                <w:bCs/>
                <w:sz w:val="24"/>
              </w:rPr>
            </w:pPr>
            <w:r w:rsidRPr="001E7C35">
              <w:rPr>
                <w:rFonts w:ascii="仿宋" w:eastAsia="仿宋" w:hAnsi="仿宋" w:hint="eastAsia"/>
                <w:b/>
                <w:bCs/>
                <w:sz w:val="24"/>
              </w:rPr>
              <w:t>备注</w:t>
            </w:r>
          </w:p>
        </w:tc>
      </w:tr>
      <w:tr w:rsidR="000A0950" w:rsidRPr="001E7C35" w14:paraId="05040361" w14:textId="77777777" w:rsidTr="000A0950">
        <w:trPr>
          <w:trHeight w:val="566"/>
        </w:trPr>
        <w:tc>
          <w:tcPr>
            <w:tcW w:w="242" w:type="pct"/>
            <w:vMerge w:val="restart"/>
            <w:tcBorders>
              <w:top w:val="single" w:sz="4" w:space="0" w:color="auto"/>
              <w:left w:val="single" w:sz="4" w:space="0" w:color="auto"/>
              <w:right w:val="single" w:sz="4" w:space="0" w:color="auto"/>
            </w:tcBorders>
            <w:vAlign w:val="center"/>
          </w:tcPr>
          <w:p w14:paraId="405CEBF4" w14:textId="14E09D31"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1</w:t>
            </w:r>
          </w:p>
        </w:tc>
        <w:tc>
          <w:tcPr>
            <w:tcW w:w="390" w:type="pct"/>
            <w:vMerge w:val="restart"/>
            <w:tcBorders>
              <w:top w:val="single" w:sz="4" w:space="0" w:color="auto"/>
              <w:left w:val="single" w:sz="4" w:space="0" w:color="auto"/>
              <w:right w:val="single" w:sz="4" w:space="0" w:color="auto"/>
            </w:tcBorders>
            <w:vAlign w:val="center"/>
          </w:tcPr>
          <w:p w14:paraId="7EBE0DE0" w14:textId="16C30388" w:rsidR="00674DDC" w:rsidRPr="00AC4663" w:rsidRDefault="00674DDC" w:rsidP="00674DDC">
            <w:pPr>
              <w:autoSpaceDE w:val="0"/>
              <w:autoSpaceDN w:val="0"/>
              <w:snapToGrid w:val="0"/>
              <w:jc w:val="left"/>
              <w:rPr>
                <w:rFonts w:asciiTheme="minorEastAsia" w:eastAsiaTheme="minorEastAsia" w:hAnsiTheme="minorEastAsia" w:hint="eastAsia"/>
                <w:szCs w:val="21"/>
              </w:rPr>
            </w:pPr>
            <w:r w:rsidRPr="00AC4663">
              <w:rPr>
                <w:rFonts w:asciiTheme="minorEastAsia" w:eastAsiaTheme="minorEastAsia" w:hAnsiTheme="minorEastAsia" w:hint="eastAsia"/>
                <w:szCs w:val="21"/>
              </w:rPr>
              <w:t>调度数据纵向加密系统</w:t>
            </w:r>
          </w:p>
        </w:tc>
        <w:tc>
          <w:tcPr>
            <w:tcW w:w="483" w:type="pct"/>
            <w:tcBorders>
              <w:top w:val="single" w:sz="4" w:space="0" w:color="auto"/>
              <w:left w:val="single" w:sz="4" w:space="0" w:color="auto"/>
              <w:bottom w:val="single" w:sz="4" w:space="0" w:color="auto"/>
              <w:right w:val="single" w:sz="4" w:space="0" w:color="auto"/>
            </w:tcBorders>
            <w:vAlign w:val="center"/>
          </w:tcPr>
          <w:p w14:paraId="47D4D817" w14:textId="19F59E13"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纵向加密认证装置</w:t>
            </w:r>
          </w:p>
        </w:tc>
        <w:tc>
          <w:tcPr>
            <w:tcW w:w="2466" w:type="pct"/>
            <w:tcBorders>
              <w:top w:val="single" w:sz="4" w:space="0" w:color="auto"/>
              <w:left w:val="single" w:sz="4" w:space="0" w:color="auto"/>
              <w:bottom w:val="single" w:sz="4" w:space="0" w:color="auto"/>
              <w:right w:val="single" w:sz="4" w:space="0" w:color="auto"/>
            </w:tcBorders>
            <w:vAlign w:val="center"/>
          </w:tcPr>
          <w:p w14:paraId="3CBA01B0" w14:textId="77777777" w:rsidR="00674DDC" w:rsidRPr="00AC4663" w:rsidRDefault="00674DDC" w:rsidP="00674DDC">
            <w:pPr>
              <w:widowControl/>
              <w:jc w:val="left"/>
              <w:rPr>
                <w:rFonts w:asciiTheme="minorEastAsia" w:eastAsiaTheme="minorEastAsia" w:hAnsiTheme="minorEastAsia"/>
                <w:szCs w:val="21"/>
              </w:rPr>
            </w:pPr>
            <w:r w:rsidRPr="00AC4663">
              <w:rPr>
                <w:rFonts w:asciiTheme="minorEastAsia" w:eastAsiaTheme="minorEastAsia" w:hAnsiTheme="minorEastAsia" w:hint="eastAsia"/>
                <w:szCs w:val="21"/>
              </w:rPr>
              <w:t>NetKeeper-2000 百兆型</w:t>
            </w:r>
          </w:p>
          <w:p w14:paraId="4B72CC23" w14:textId="46DF9A39" w:rsidR="00674DDC" w:rsidRPr="00AC4663" w:rsidRDefault="00674DDC" w:rsidP="00674DDC">
            <w:pPr>
              <w:widowControl/>
              <w:jc w:val="left"/>
              <w:rPr>
                <w:rFonts w:asciiTheme="minorEastAsia" w:eastAsiaTheme="minorEastAsia" w:hAnsiTheme="minorEastAsia"/>
                <w:szCs w:val="21"/>
              </w:rPr>
            </w:pPr>
            <w:r w:rsidRPr="00AC4663">
              <w:rPr>
                <w:rFonts w:asciiTheme="minorEastAsia" w:eastAsiaTheme="minorEastAsia" w:hAnsiTheme="minorEastAsia"/>
                <w:szCs w:val="21"/>
              </w:rPr>
              <w:t>最大并发加密隧道数:1024 条</w:t>
            </w:r>
            <w:r w:rsidRPr="00AC4663">
              <w:rPr>
                <w:rFonts w:asciiTheme="minorEastAsia" w:eastAsiaTheme="minorEastAsia" w:hAnsiTheme="minorEastAsia" w:hint="eastAsia"/>
                <w:szCs w:val="21"/>
              </w:rPr>
              <w:t>；</w:t>
            </w:r>
            <w:r w:rsidRPr="00AC4663">
              <w:rPr>
                <w:rFonts w:asciiTheme="minorEastAsia" w:eastAsiaTheme="minorEastAsia" w:hAnsiTheme="minorEastAsia"/>
                <w:szCs w:val="21"/>
              </w:rPr>
              <w:t>100M LAN 环境下，加密隧道建立延迟&lt;1s; 明文数据包吞吐量:≥1800Mbps (50 条安全策略，1024 报文长度); 密文数据包吞吐量:≥460Mbps (50 条安全策略，1024 报文长度); 数据包转发延迟:&lt;1ms;</w:t>
            </w:r>
          </w:p>
        </w:tc>
        <w:tc>
          <w:tcPr>
            <w:tcW w:w="224" w:type="pct"/>
            <w:tcBorders>
              <w:top w:val="single" w:sz="4" w:space="0" w:color="auto"/>
              <w:left w:val="single" w:sz="4" w:space="0" w:color="auto"/>
              <w:bottom w:val="single" w:sz="4" w:space="0" w:color="auto"/>
              <w:right w:val="single" w:sz="4" w:space="0" w:color="auto"/>
            </w:tcBorders>
            <w:vAlign w:val="center"/>
          </w:tcPr>
          <w:p w14:paraId="0E0E3621" w14:textId="6644CC43"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523F5A8B" w14:textId="252FBB9D"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2</w:t>
            </w:r>
          </w:p>
        </w:tc>
        <w:tc>
          <w:tcPr>
            <w:tcW w:w="599" w:type="pct"/>
            <w:tcBorders>
              <w:top w:val="single" w:sz="4" w:space="0" w:color="auto"/>
              <w:left w:val="single" w:sz="4" w:space="0" w:color="auto"/>
              <w:bottom w:val="single" w:sz="4" w:space="0" w:color="auto"/>
              <w:right w:val="single" w:sz="4" w:space="0" w:color="auto"/>
            </w:tcBorders>
            <w:vAlign w:val="center"/>
          </w:tcPr>
          <w:p w14:paraId="63815611" w14:textId="2E9718D4"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vMerge w:val="restart"/>
            <w:tcBorders>
              <w:top w:val="single" w:sz="4" w:space="0" w:color="auto"/>
              <w:left w:val="single" w:sz="4" w:space="0" w:color="auto"/>
              <w:right w:val="single" w:sz="4" w:space="0" w:color="auto"/>
            </w:tcBorders>
            <w:vAlign w:val="center"/>
          </w:tcPr>
          <w:p w14:paraId="73CFC6A1" w14:textId="614D5F5C"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2DBACE45" w14:textId="77777777" w:rsidTr="000A0950">
        <w:trPr>
          <w:trHeight w:val="566"/>
        </w:trPr>
        <w:tc>
          <w:tcPr>
            <w:tcW w:w="242" w:type="pct"/>
            <w:vMerge/>
            <w:tcBorders>
              <w:left w:val="single" w:sz="4" w:space="0" w:color="auto"/>
              <w:right w:val="single" w:sz="4" w:space="0" w:color="auto"/>
            </w:tcBorders>
            <w:vAlign w:val="center"/>
          </w:tcPr>
          <w:p w14:paraId="06026181" w14:textId="69BD7E59" w:rsidR="00674DDC" w:rsidRPr="00AC4663" w:rsidRDefault="00674DDC" w:rsidP="00674DDC">
            <w:pPr>
              <w:autoSpaceDE w:val="0"/>
              <w:autoSpaceDN w:val="0"/>
              <w:snapToGrid w:val="0"/>
              <w:jc w:val="center"/>
              <w:rPr>
                <w:rFonts w:asciiTheme="minorEastAsia" w:eastAsiaTheme="minorEastAsia" w:hAnsiTheme="minorEastAsia"/>
                <w:szCs w:val="21"/>
              </w:rPr>
            </w:pPr>
          </w:p>
        </w:tc>
        <w:tc>
          <w:tcPr>
            <w:tcW w:w="390" w:type="pct"/>
            <w:vMerge/>
            <w:tcBorders>
              <w:left w:val="single" w:sz="4" w:space="0" w:color="auto"/>
              <w:right w:val="single" w:sz="4" w:space="0" w:color="auto"/>
            </w:tcBorders>
            <w:vAlign w:val="center"/>
          </w:tcPr>
          <w:p w14:paraId="673A45FB" w14:textId="77777777" w:rsidR="00674DDC" w:rsidRPr="00AC4663" w:rsidRDefault="00674DDC" w:rsidP="00674DDC">
            <w:pPr>
              <w:autoSpaceDE w:val="0"/>
              <w:autoSpaceDN w:val="0"/>
              <w:snapToGrid w:val="0"/>
              <w:jc w:val="left"/>
              <w:rPr>
                <w:rFonts w:asciiTheme="minorEastAsia" w:eastAsiaTheme="minorEastAsia" w:hAnsiTheme="minorEastAsia" w:hint="eastAsia"/>
                <w:szCs w:val="21"/>
              </w:rPr>
            </w:pPr>
          </w:p>
        </w:tc>
        <w:tc>
          <w:tcPr>
            <w:tcW w:w="483" w:type="pct"/>
            <w:tcBorders>
              <w:top w:val="single" w:sz="4" w:space="0" w:color="auto"/>
              <w:left w:val="single" w:sz="4" w:space="0" w:color="auto"/>
              <w:bottom w:val="single" w:sz="4" w:space="0" w:color="auto"/>
              <w:right w:val="single" w:sz="4" w:space="0" w:color="auto"/>
            </w:tcBorders>
            <w:vAlign w:val="center"/>
          </w:tcPr>
          <w:p w14:paraId="24634D5C" w14:textId="5C273572"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路由器</w:t>
            </w:r>
          </w:p>
        </w:tc>
        <w:tc>
          <w:tcPr>
            <w:tcW w:w="2466" w:type="pct"/>
            <w:tcBorders>
              <w:top w:val="single" w:sz="4" w:space="0" w:color="auto"/>
              <w:left w:val="single" w:sz="4" w:space="0" w:color="auto"/>
              <w:bottom w:val="single" w:sz="4" w:space="0" w:color="auto"/>
              <w:right w:val="single" w:sz="4" w:space="0" w:color="auto"/>
            </w:tcBorders>
            <w:vAlign w:val="center"/>
          </w:tcPr>
          <w:p w14:paraId="109B7E71" w14:textId="7CD905BD" w:rsidR="00674DDC" w:rsidRPr="00AC4663" w:rsidRDefault="00674DDC" w:rsidP="00674DDC">
            <w:pPr>
              <w:widowControl/>
              <w:jc w:val="left"/>
              <w:rPr>
                <w:rFonts w:asciiTheme="minorEastAsia" w:eastAsiaTheme="minorEastAsia" w:hAnsiTheme="minorEastAsia"/>
                <w:szCs w:val="21"/>
              </w:rPr>
            </w:pPr>
            <w:r w:rsidRPr="00AC4663">
              <w:rPr>
                <w:rFonts w:asciiTheme="minorEastAsia" w:eastAsiaTheme="minorEastAsia" w:hAnsiTheme="minorEastAsia" w:hint="eastAsia"/>
                <w:szCs w:val="21"/>
              </w:rPr>
              <w:t>MSR3660-X1，每台含路由器机框、数据版软件授权函、E1模块2块、电源模块2块、E1接口电缆；</w:t>
            </w:r>
          </w:p>
        </w:tc>
        <w:tc>
          <w:tcPr>
            <w:tcW w:w="224" w:type="pct"/>
            <w:tcBorders>
              <w:top w:val="single" w:sz="4" w:space="0" w:color="auto"/>
              <w:left w:val="single" w:sz="4" w:space="0" w:color="auto"/>
              <w:bottom w:val="single" w:sz="4" w:space="0" w:color="auto"/>
              <w:right w:val="single" w:sz="4" w:space="0" w:color="auto"/>
            </w:tcBorders>
            <w:vAlign w:val="center"/>
          </w:tcPr>
          <w:p w14:paraId="384E7B7C" w14:textId="50C3E657"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35E413FF" w14:textId="72D7516C"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09DFF036" w14:textId="5ADC6CAB"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vMerge/>
            <w:tcBorders>
              <w:left w:val="single" w:sz="4" w:space="0" w:color="auto"/>
              <w:right w:val="single" w:sz="4" w:space="0" w:color="auto"/>
            </w:tcBorders>
            <w:vAlign w:val="center"/>
          </w:tcPr>
          <w:p w14:paraId="6F0F0189" w14:textId="70502BE1"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5AE2B7E9" w14:textId="77777777" w:rsidTr="000A0950">
        <w:trPr>
          <w:trHeight w:val="566"/>
        </w:trPr>
        <w:tc>
          <w:tcPr>
            <w:tcW w:w="242" w:type="pct"/>
            <w:vMerge/>
            <w:tcBorders>
              <w:left w:val="single" w:sz="4" w:space="0" w:color="auto"/>
              <w:bottom w:val="single" w:sz="4" w:space="0" w:color="auto"/>
              <w:right w:val="single" w:sz="4" w:space="0" w:color="auto"/>
            </w:tcBorders>
            <w:vAlign w:val="center"/>
          </w:tcPr>
          <w:p w14:paraId="41D8AF2A" w14:textId="1D07C972" w:rsidR="00674DDC" w:rsidRPr="00AC4663" w:rsidRDefault="00674DDC" w:rsidP="00674DDC">
            <w:pPr>
              <w:autoSpaceDE w:val="0"/>
              <w:autoSpaceDN w:val="0"/>
              <w:snapToGrid w:val="0"/>
              <w:jc w:val="center"/>
              <w:rPr>
                <w:rFonts w:asciiTheme="minorEastAsia" w:eastAsiaTheme="minorEastAsia" w:hAnsiTheme="minorEastAsia"/>
                <w:szCs w:val="21"/>
              </w:rPr>
            </w:pPr>
          </w:p>
        </w:tc>
        <w:tc>
          <w:tcPr>
            <w:tcW w:w="390" w:type="pct"/>
            <w:vMerge/>
            <w:tcBorders>
              <w:left w:val="single" w:sz="4" w:space="0" w:color="auto"/>
              <w:bottom w:val="single" w:sz="4" w:space="0" w:color="auto"/>
              <w:right w:val="single" w:sz="4" w:space="0" w:color="auto"/>
            </w:tcBorders>
            <w:vAlign w:val="center"/>
          </w:tcPr>
          <w:p w14:paraId="09676134" w14:textId="77777777" w:rsidR="00674DDC" w:rsidRPr="00AC4663" w:rsidRDefault="00674DDC" w:rsidP="00674DDC">
            <w:pPr>
              <w:autoSpaceDE w:val="0"/>
              <w:autoSpaceDN w:val="0"/>
              <w:snapToGrid w:val="0"/>
              <w:jc w:val="left"/>
              <w:rPr>
                <w:rFonts w:asciiTheme="minorEastAsia" w:eastAsiaTheme="minorEastAsia" w:hAnsiTheme="minorEastAsia" w:hint="eastAsia"/>
                <w:szCs w:val="21"/>
              </w:rPr>
            </w:pPr>
          </w:p>
        </w:tc>
        <w:tc>
          <w:tcPr>
            <w:tcW w:w="483" w:type="pct"/>
            <w:tcBorders>
              <w:top w:val="single" w:sz="4" w:space="0" w:color="auto"/>
              <w:left w:val="single" w:sz="4" w:space="0" w:color="auto"/>
              <w:bottom w:val="single" w:sz="4" w:space="0" w:color="auto"/>
              <w:right w:val="single" w:sz="4" w:space="0" w:color="auto"/>
            </w:tcBorders>
            <w:vAlign w:val="center"/>
          </w:tcPr>
          <w:p w14:paraId="30C4A55E" w14:textId="419B99C8"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交换机</w:t>
            </w:r>
          </w:p>
        </w:tc>
        <w:tc>
          <w:tcPr>
            <w:tcW w:w="2466" w:type="pct"/>
            <w:tcBorders>
              <w:top w:val="single" w:sz="4" w:space="0" w:color="auto"/>
              <w:left w:val="single" w:sz="4" w:space="0" w:color="auto"/>
              <w:bottom w:val="single" w:sz="4" w:space="0" w:color="auto"/>
              <w:right w:val="single" w:sz="4" w:space="0" w:color="auto"/>
            </w:tcBorders>
            <w:vAlign w:val="center"/>
          </w:tcPr>
          <w:p w14:paraId="0308C917" w14:textId="14440ACD" w:rsidR="00674DDC" w:rsidRPr="00AC4663" w:rsidRDefault="00674DDC" w:rsidP="00674DDC">
            <w:pPr>
              <w:widowControl/>
              <w:jc w:val="left"/>
              <w:rPr>
                <w:rFonts w:asciiTheme="minorEastAsia" w:eastAsiaTheme="minorEastAsia" w:hAnsiTheme="minorEastAsia"/>
                <w:szCs w:val="21"/>
              </w:rPr>
            </w:pPr>
            <w:r w:rsidRPr="00AC4663">
              <w:rPr>
                <w:rFonts w:asciiTheme="minorEastAsia" w:eastAsiaTheme="minorEastAsia" w:hAnsiTheme="minorEastAsia" w:hint="eastAsia"/>
                <w:szCs w:val="21"/>
              </w:rPr>
              <w:t>LS-5130S-28S-HI（双电源）；</w:t>
            </w:r>
            <w:r w:rsidRPr="00AC4663">
              <w:rPr>
                <w:rFonts w:asciiTheme="minorEastAsia" w:eastAsiaTheme="minorEastAsia" w:hAnsiTheme="minorEastAsia"/>
                <w:szCs w:val="21"/>
              </w:rPr>
              <w:t>支持24个10/100/1000BASE-T</w:t>
            </w:r>
            <w:proofErr w:type="gramStart"/>
            <w:r w:rsidRPr="00AC4663">
              <w:rPr>
                <w:rFonts w:asciiTheme="minorEastAsia" w:eastAsiaTheme="minorEastAsia" w:hAnsiTheme="minorEastAsia"/>
                <w:szCs w:val="21"/>
              </w:rPr>
              <w:t>电口</w:t>
            </w:r>
            <w:proofErr w:type="gramEnd"/>
            <w:r w:rsidRPr="00AC4663">
              <w:rPr>
                <w:rFonts w:asciiTheme="minorEastAsia" w:eastAsiaTheme="minorEastAsia" w:hAnsiTheme="minorEastAsia"/>
                <w:szCs w:val="21"/>
              </w:rPr>
              <w:t>,支持8个100/1000BASE-X SFP Combo口,支持4个1G/10G BASE-X SFP+端口</w:t>
            </w:r>
          </w:p>
        </w:tc>
        <w:tc>
          <w:tcPr>
            <w:tcW w:w="224" w:type="pct"/>
            <w:tcBorders>
              <w:top w:val="single" w:sz="4" w:space="0" w:color="auto"/>
              <w:left w:val="single" w:sz="4" w:space="0" w:color="auto"/>
              <w:bottom w:val="single" w:sz="4" w:space="0" w:color="auto"/>
              <w:right w:val="single" w:sz="4" w:space="0" w:color="auto"/>
            </w:tcBorders>
            <w:vAlign w:val="center"/>
          </w:tcPr>
          <w:p w14:paraId="031724D7" w14:textId="5BB2793E"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29ED0967" w14:textId="462D285C"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2</w:t>
            </w:r>
          </w:p>
        </w:tc>
        <w:tc>
          <w:tcPr>
            <w:tcW w:w="599" w:type="pct"/>
            <w:tcBorders>
              <w:top w:val="single" w:sz="4" w:space="0" w:color="auto"/>
              <w:left w:val="single" w:sz="4" w:space="0" w:color="auto"/>
              <w:bottom w:val="single" w:sz="4" w:space="0" w:color="auto"/>
              <w:right w:val="single" w:sz="4" w:space="0" w:color="auto"/>
            </w:tcBorders>
            <w:vAlign w:val="center"/>
          </w:tcPr>
          <w:p w14:paraId="058E6EDC" w14:textId="5541D02F"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vMerge/>
            <w:tcBorders>
              <w:left w:val="single" w:sz="4" w:space="0" w:color="auto"/>
              <w:bottom w:val="single" w:sz="4" w:space="0" w:color="auto"/>
              <w:right w:val="single" w:sz="4" w:space="0" w:color="auto"/>
            </w:tcBorders>
            <w:vAlign w:val="center"/>
          </w:tcPr>
          <w:p w14:paraId="443FB3D4"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5E667A31" w14:textId="77777777" w:rsidTr="000A0950">
        <w:trPr>
          <w:trHeight w:val="566"/>
        </w:trPr>
        <w:tc>
          <w:tcPr>
            <w:tcW w:w="242" w:type="pct"/>
            <w:vMerge w:val="restart"/>
            <w:tcBorders>
              <w:top w:val="single" w:sz="4" w:space="0" w:color="auto"/>
              <w:left w:val="single" w:sz="4" w:space="0" w:color="auto"/>
              <w:right w:val="single" w:sz="4" w:space="0" w:color="auto"/>
            </w:tcBorders>
            <w:vAlign w:val="center"/>
          </w:tcPr>
          <w:p w14:paraId="46B65510" w14:textId="34D59C4E"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2</w:t>
            </w:r>
          </w:p>
        </w:tc>
        <w:tc>
          <w:tcPr>
            <w:tcW w:w="390" w:type="pct"/>
            <w:vMerge w:val="restart"/>
            <w:tcBorders>
              <w:top w:val="single" w:sz="4" w:space="0" w:color="auto"/>
              <w:left w:val="single" w:sz="4" w:space="0" w:color="auto"/>
              <w:right w:val="single" w:sz="4" w:space="0" w:color="auto"/>
            </w:tcBorders>
            <w:vAlign w:val="center"/>
          </w:tcPr>
          <w:p w14:paraId="1313D3C7" w14:textId="614315D5" w:rsidR="00674DDC" w:rsidRPr="00AC4663" w:rsidRDefault="00674DDC" w:rsidP="00674DDC">
            <w:pPr>
              <w:autoSpaceDE w:val="0"/>
              <w:autoSpaceDN w:val="0"/>
              <w:snapToGrid w:val="0"/>
              <w:jc w:val="left"/>
              <w:rPr>
                <w:rFonts w:asciiTheme="minorEastAsia" w:eastAsiaTheme="minorEastAsia" w:hAnsiTheme="minorEastAsia" w:hint="eastAsia"/>
                <w:szCs w:val="21"/>
              </w:rPr>
            </w:pPr>
            <w:r w:rsidRPr="00AC4663">
              <w:rPr>
                <w:rFonts w:asciiTheme="minorEastAsia" w:eastAsiaTheme="minorEastAsia" w:hAnsiTheme="minorEastAsia" w:hint="eastAsia"/>
                <w:szCs w:val="21"/>
              </w:rPr>
              <w:t>网络安全监测系统</w:t>
            </w:r>
          </w:p>
        </w:tc>
        <w:tc>
          <w:tcPr>
            <w:tcW w:w="483" w:type="pct"/>
            <w:tcBorders>
              <w:top w:val="single" w:sz="4" w:space="0" w:color="auto"/>
              <w:left w:val="single" w:sz="4" w:space="0" w:color="auto"/>
              <w:bottom w:val="single" w:sz="4" w:space="0" w:color="auto"/>
              <w:right w:val="single" w:sz="4" w:space="0" w:color="auto"/>
            </w:tcBorders>
            <w:vAlign w:val="center"/>
          </w:tcPr>
          <w:p w14:paraId="5BEA2479" w14:textId="33D0C9D2"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网络安全监测装置</w:t>
            </w:r>
          </w:p>
        </w:tc>
        <w:tc>
          <w:tcPr>
            <w:tcW w:w="2466" w:type="pct"/>
            <w:tcBorders>
              <w:top w:val="single" w:sz="4" w:space="0" w:color="auto"/>
              <w:left w:val="single" w:sz="4" w:space="0" w:color="auto"/>
              <w:bottom w:val="single" w:sz="4" w:space="0" w:color="auto"/>
              <w:right w:val="single" w:sz="4" w:space="0" w:color="auto"/>
            </w:tcBorders>
            <w:vAlign w:val="center"/>
          </w:tcPr>
          <w:p w14:paraId="408611BF" w14:textId="4FAC2586" w:rsidR="00674DDC" w:rsidRPr="00AC4663" w:rsidRDefault="00674DDC" w:rsidP="00674DDC">
            <w:pPr>
              <w:widowControl/>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ISG-3000(Ⅱ型)</w:t>
            </w:r>
            <w:r w:rsidRPr="00AC4663">
              <w:rPr>
                <w:rFonts w:asciiTheme="minorEastAsia" w:eastAsiaTheme="minorEastAsia" w:hAnsiTheme="minorEastAsia" w:hint="eastAsia"/>
                <w:color w:val="000000"/>
                <w:szCs w:val="21"/>
              </w:rPr>
              <w:br/>
              <w:t>分别在I区和II区各部署1套网络安全监测装置。I</w:t>
            </w:r>
            <w:proofErr w:type="gramStart"/>
            <w:r w:rsidRPr="00AC4663">
              <w:rPr>
                <w:rFonts w:asciiTheme="minorEastAsia" w:eastAsiaTheme="minorEastAsia" w:hAnsiTheme="minorEastAsia" w:hint="eastAsia"/>
                <w:color w:val="000000"/>
                <w:szCs w:val="21"/>
              </w:rPr>
              <w:t>区网络</w:t>
            </w:r>
            <w:proofErr w:type="gramEnd"/>
            <w:r w:rsidRPr="00AC4663">
              <w:rPr>
                <w:rFonts w:asciiTheme="minorEastAsia" w:eastAsiaTheme="minorEastAsia" w:hAnsiTheme="minorEastAsia" w:hint="eastAsia"/>
                <w:color w:val="000000"/>
                <w:szCs w:val="21"/>
              </w:rPr>
              <w:t>安全监测装置</w:t>
            </w:r>
            <w:proofErr w:type="gramStart"/>
            <w:r w:rsidRPr="00AC4663">
              <w:rPr>
                <w:rFonts w:asciiTheme="minorEastAsia" w:eastAsiaTheme="minorEastAsia" w:hAnsiTheme="minorEastAsia" w:hint="eastAsia"/>
                <w:color w:val="000000"/>
                <w:szCs w:val="21"/>
              </w:rPr>
              <w:t>接入站控层</w:t>
            </w:r>
            <w:proofErr w:type="gramEnd"/>
            <w:r w:rsidRPr="00AC4663">
              <w:rPr>
                <w:rFonts w:asciiTheme="minorEastAsia" w:eastAsiaTheme="minorEastAsia" w:hAnsiTheme="minorEastAsia" w:hint="eastAsia"/>
                <w:color w:val="000000"/>
                <w:szCs w:val="21"/>
              </w:rPr>
              <w:t>交换机，实现对I区主机、服务器、</w:t>
            </w:r>
            <w:proofErr w:type="gramStart"/>
            <w:r w:rsidRPr="00AC4663">
              <w:rPr>
                <w:rFonts w:asciiTheme="minorEastAsia" w:eastAsiaTheme="minorEastAsia" w:hAnsiTheme="minorEastAsia" w:hint="eastAsia"/>
                <w:color w:val="000000"/>
                <w:szCs w:val="21"/>
              </w:rPr>
              <w:t>站控交换机</w:t>
            </w:r>
            <w:proofErr w:type="gramEnd"/>
            <w:r w:rsidRPr="00AC4663">
              <w:rPr>
                <w:rFonts w:asciiTheme="minorEastAsia" w:eastAsiaTheme="minorEastAsia" w:hAnsiTheme="minorEastAsia" w:hint="eastAsia"/>
                <w:color w:val="000000"/>
                <w:szCs w:val="21"/>
              </w:rPr>
              <w:t>、调度数据网实时交换机的监测。实现安全监测装置对监视对象的采集； II</w:t>
            </w:r>
            <w:proofErr w:type="gramStart"/>
            <w:r w:rsidRPr="00AC4663">
              <w:rPr>
                <w:rFonts w:asciiTheme="minorEastAsia" w:eastAsiaTheme="minorEastAsia" w:hAnsiTheme="minorEastAsia" w:hint="eastAsia"/>
                <w:color w:val="000000"/>
                <w:szCs w:val="21"/>
              </w:rPr>
              <w:t>区网络</w:t>
            </w:r>
            <w:proofErr w:type="gramEnd"/>
            <w:r w:rsidRPr="00AC4663">
              <w:rPr>
                <w:rFonts w:asciiTheme="minorEastAsia" w:eastAsiaTheme="minorEastAsia" w:hAnsiTheme="minorEastAsia" w:hint="eastAsia"/>
                <w:color w:val="000000"/>
                <w:szCs w:val="21"/>
              </w:rPr>
              <w:t>安全监测装置连接到II区各业务系统主机、服务器、故障录波、电量采集终端、调度数据网非实时交换机。同时将告警信息转发至调度端的数据网关机，最终汇总到主站</w:t>
            </w:r>
            <w:proofErr w:type="gramStart"/>
            <w:r w:rsidRPr="00AC4663">
              <w:rPr>
                <w:rFonts w:asciiTheme="minorEastAsia" w:eastAsiaTheme="minorEastAsia" w:hAnsiTheme="minorEastAsia" w:hint="eastAsia"/>
                <w:color w:val="000000"/>
                <w:szCs w:val="21"/>
              </w:rPr>
              <w:t>侧网络</w:t>
            </w:r>
            <w:proofErr w:type="gramEnd"/>
            <w:r w:rsidRPr="00AC4663">
              <w:rPr>
                <w:rFonts w:asciiTheme="minorEastAsia" w:eastAsiaTheme="minorEastAsia" w:hAnsiTheme="minorEastAsia" w:hint="eastAsia"/>
                <w:color w:val="000000"/>
                <w:szCs w:val="21"/>
              </w:rPr>
              <w:t>安全管理平台。</w:t>
            </w:r>
          </w:p>
        </w:tc>
        <w:tc>
          <w:tcPr>
            <w:tcW w:w="224" w:type="pct"/>
            <w:tcBorders>
              <w:top w:val="single" w:sz="4" w:space="0" w:color="auto"/>
              <w:left w:val="single" w:sz="4" w:space="0" w:color="auto"/>
              <w:bottom w:val="single" w:sz="4" w:space="0" w:color="auto"/>
              <w:right w:val="single" w:sz="4" w:space="0" w:color="auto"/>
            </w:tcBorders>
            <w:vAlign w:val="center"/>
          </w:tcPr>
          <w:p w14:paraId="7263936A" w14:textId="318D8885"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711B5133" w14:textId="2F0E38E8"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2</w:t>
            </w:r>
          </w:p>
        </w:tc>
        <w:tc>
          <w:tcPr>
            <w:tcW w:w="599" w:type="pct"/>
            <w:tcBorders>
              <w:top w:val="single" w:sz="4" w:space="0" w:color="auto"/>
              <w:left w:val="single" w:sz="4" w:space="0" w:color="auto"/>
              <w:bottom w:val="single" w:sz="4" w:space="0" w:color="auto"/>
              <w:right w:val="single" w:sz="4" w:space="0" w:color="auto"/>
            </w:tcBorders>
            <w:vAlign w:val="center"/>
          </w:tcPr>
          <w:p w14:paraId="40070FEF" w14:textId="58DC82C6"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69FB07C8"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57C6207E" w14:textId="77777777" w:rsidTr="000A0950">
        <w:trPr>
          <w:trHeight w:val="566"/>
        </w:trPr>
        <w:tc>
          <w:tcPr>
            <w:tcW w:w="242" w:type="pct"/>
            <w:vMerge/>
            <w:tcBorders>
              <w:left w:val="single" w:sz="4" w:space="0" w:color="auto"/>
              <w:right w:val="single" w:sz="4" w:space="0" w:color="auto"/>
            </w:tcBorders>
            <w:vAlign w:val="center"/>
          </w:tcPr>
          <w:p w14:paraId="20B94DBD" w14:textId="099E8A9C" w:rsidR="00674DDC" w:rsidRPr="00AC4663" w:rsidRDefault="00674DDC" w:rsidP="00674DDC">
            <w:pPr>
              <w:autoSpaceDE w:val="0"/>
              <w:autoSpaceDN w:val="0"/>
              <w:snapToGrid w:val="0"/>
              <w:jc w:val="center"/>
              <w:rPr>
                <w:rFonts w:asciiTheme="minorEastAsia" w:eastAsiaTheme="minorEastAsia" w:hAnsiTheme="minorEastAsia"/>
                <w:szCs w:val="21"/>
              </w:rPr>
            </w:pPr>
          </w:p>
        </w:tc>
        <w:tc>
          <w:tcPr>
            <w:tcW w:w="390" w:type="pct"/>
            <w:vMerge/>
            <w:tcBorders>
              <w:left w:val="single" w:sz="4" w:space="0" w:color="auto"/>
              <w:right w:val="single" w:sz="4" w:space="0" w:color="auto"/>
            </w:tcBorders>
            <w:vAlign w:val="center"/>
          </w:tcPr>
          <w:p w14:paraId="52FD3B63" w14:textId="77777777" w:rsidR="00674DDC" w:rsidRPr="00AC4663" w:rsidRDefault="00674DDC" w:rsidP="00674DDC">
            <w:pPr>
              <w:autoSpaceDE w:val="0"/>
              <w:autoSpaceDN w:val="0"/>
              <w:snapToGrid w:val="0"/>
              <w:jc w:val="left"/>
              <w:rPr>
                <w:rFonts w:asciiTheme="minorEastAsia" w:eastAsiaTheme="minorEastAsia" w:hAnsiTheme="minorEastAsia" w:hint="eastAsia"/>
                <w:szCs w:val="21"/>
              </w:rPr>
            </w:pPr>
          </w:p>
        </w:tc>
        <w:tc>
          <w:tcPr>
            <w:tcW w:w="483" w:type="pct"/>
            <w:tcBorders>
              <w:top w:val="single" w:sz="4" w:space="0" w:color="auto"/>
              <w:left w:val="single" w:sz="4" w:space="0" w:color="auto"/>
              <w:bottom w:val="single" w:sz="4" w:space="0" w:color="auto"/>
              <w:right w:val="single" w:sz="4" w:space="0" w:color="auto"/>
            </w:tcBorders>
            <w:vAlign w:val="center"/>
          </w:tcPr>
          <w:p w14:paraId="7FE811CA" w14:textId="56A4F5F0"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工业防火墙</w:t>
            </w:r>
          </w:p>
        </w:tc>
        <w:tc>
          <w:tcPr>
            <w:tcW w:w="2466" w:type="pct"/>
            <w:tcBorders>
              <w:top w:val="single" w:sz="4" w:space="0" w:color="auto"/>
              <w:left w:val="single" w:sz="4" w:space="0" w:color="auto"/>
              <w:bottom w:val="single" w:sz="4" w:space="0" w:color="auto"/>
              <w:right w:val="single" w:sz="4" w:space="0" w:color="auto"/>
            </w:tcBorders>
            <w:vAlign w:val="center"/>
          </w:tcPr>
          <w:p w14:paraId="04FF7330" w14:textId="1D0A1EC8" w:rsidR="00674DDC" w:rsidRPr="00AC4663" w:rsidRDefault="00674DDC" w:rsidP="00674DDC">
            <w:pPr>
              <w:widowControl/>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TEG2206-SS，标准19英寸1U机架式，ARM架构多核处理器，≥4G DDR4内存，≥16G eMMC闪存，≥4个</w:t>
            </w:r>
            <w:proofErr w:type="gramStart"/>
            <w:r w:rsidRPr="00AC4663">
              <w:rPr>
                <w:rFonts w:asciiTheme="minorEastAsia" w:eastAsiaTheme="minorEastAsia" w:hAnsiTheme="minorEastAsia" w:hint="eastAsia"/>
                <w:color w:val="000000"/>
                <w:szCs w:val="21"/>
              </w:rPr>
              <w:t>千兆电口</w:t>
            </w:r>
            <w:proofErr w:type="gramEnd"/>
            <w:r w:rsidRPr="00AC4663">
              <w:rPr>
                <w:rFonts w:asciiTheme="minorEastAsia" w:eastAsiaTheme="minorEastAsia" w:hAnsiTheme="minorEastAsia" w:hint="eastAsia"/>
                <w:color w:val="000000"/>
                <w:szCs w:val="21"/>
              </w:rPr>
              <w:t>，≥2个千兆Combo，</w:t>
            </w:r>
            <w:proofErr w:type="gramStart"/>
            <w:r w:rsidRPr="00AC4663">
              <w:rPr>
                <w:rFonts w:asciiTheme="minorEastAsia" w:eastAsiaTheme="minorEastAsia" w:hAnsiTheme="minorEastAsia" w:hint="eastAsia"/>
                <w:color w:val="000000"/>
                <w:szCs w:val="21"/>
              </w:rPr>
              <w:t>1对电口</w:t>
            </w:r>
            <w:proofErr w:type="gramEnd"/>
            <w:r w:rsidRPr="00AC4663">
              <w:rPr>
                <w:rFonts w:asciiTheme="minorEastAsia" w:eastAsiaTheme="minorEastAsia" w:hAnsiTheme="minorEastAsia" w:hint="eastAsia"/>
                <w:color w:val="000000"/>
                <w:szCs w:val="21"/>
              </w:rPr>
              <w:t>BYPASS，1个Console，1个USB3.0接口，220VAC/DC冗余电源，0~50℃工作温度，无风扇自然散热，网络吞吐率≥1Gbps，并发连接数：≥30万，新建连接数：≥5000。</w:t>
            </w:r>
          </w:p>
        </w:tc>
        <w:tc>
          <w:tcPr>
            <w:tcW w:w="224" w:type="pct"/>
            <w:tcBorders>
              <w:top w:val="single" w:sz="4" w:space="0" w:color="auto"/>
              <w:left w:val="single" w:sz="4" w:space="0" w:color="auto"/>
              <w:bottom w:val="single" w:sz="4" w:space="0" w:color="auto"/>
              <w:right w:val="single" w:sz="4" w:space="0" w:color="auto"/>
            </w:tcBorders>
            <w:vAlign w:val="center"/>
          </w:tcPr>
          <w:p w14:paraId="56F2B534" w14:textId="437C95A7"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381E71A5" w14:textId="39E8FEE8"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02FA940C" w14:textId="1E91CEC2"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620E4050" w14:textId="56EDBD99"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66805937" w14:textId="77777777" w:rsidTr="000A0950">
        <w:trPr>
          <w:trHeight w:val="566"/>
        </w:trPr>
        <w:tc>
          <w:tcPr>
            <w:tcW w:w="242" w:type="pct"/>
            <w:vMerge/>
            <w:tcBorders>
              <w:left w:val="single" w:sz="4" w:space="0" w:color="auto"/>
              <w:bottom w:val="single" w:sz="4" w:space="0" w:color="auto"/>
              <w:right w:val="single" w:sz="4" w:space="0" w:color="auto"/>
            </w:tcBorders>
            <w:vAlign w:val="center"/>
          </w:tcPr>
          <w:p w14:paraId="66D97409" w14:textId="1C66FE24" w:rsidR="00674DDC" w:rsidRPr="00AC4663" w:rsidRDefault="00674DDC" w:rsidP="00674DDC">
            <w:pPr>
              <w:autoSpaceDE w:val="0"/>
              <w:autoSpaceDN w:val="0"/>
              <w:snapToGrid w:val="0"/>
              <w:jc w:val="center"/>
              <w:rPr>
                <w:rFonts w:asciiTheme="minorEastAsia" w:eastAsiaTheme="minorEastAsia" w:hAnsiTheme="minorEastAsia"/>
                <w:szCs w:val="21"/>
              </w:rPr>
            </w:pPr>
          </w:p>
        </w:tc>
        <w:tc>
          <w:tcPr>
            <w:tcW w:w="390" w:type="pct"/>
            <w:vMerge/>
            <w:tcBorders>
              <w:left w:val="single" w:sz="4" w:space="0" w:color="auto"/>
              <w:bottom w:val="single" w:sz="4" w:space="0" w:color="auto"/>
              <w:right w:val="single" w:sz="4" w:space="0" w:color="auto"/>
            </w:tcBorders>
            <w:vAlign w:val="center"/>
          </w:tcPr>
          <w:p w14:paraId="3132268C" w14:textId="77777777" w:rsidR="00674DDC" w:rsidRPr="00AC4663" w:rsidRDefault="00674DDC" w:rsidP="00674DDC">
            <w:pPr>
              <w:autoSpaceDE w:val="0"/>
              <w:autoSpaceDN w:val="0"/>
              <w:snapToGrid w:val="0"/>
              <w:jc w:val="left"/>
              <w:rPr>
                <w:rFonts w:asciiTheme="minorEastAsia" w:eastAsiaTheme="minorEastAsia" w:hAnsiTheme="minorEastAsia" w:hint="eastAsia"/>
                <w:szCs w:val="21"/>
              </w:rPr>
            </w:pPr>
          </w:p>
        </w:tc>
        <w:tc>
          <w:tcPr>
            <w:tcW w:w="483" w:type="pct"/>
            <w:tcBorders>
              <w:top w:val="single" w:sz="4" w:space="0" w:color="auto"/>
              <w:left w:val="single" w:sz="4" w:space="0" w:color="auto"/>
              <w:bottom w:val="single" w:sz="4" w:space="0" w:color="auto"/>
              <w:right w:val="single" w:sz="4" w:space="0" w:color="auto"/>
            </w:tcBorders>
            <w:vAlign w:val="center"/>
          </w:tcPr>
          <w:p w14:paraId="3F457D8C" w14:textId="5818127D"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屏柜</w:t>
            </w:r>
          </w:p>
        </w:tc>
        <w:tc>
          <w:tcPr>
            <w:tcW w:w="2466" w:type="pct"/>
            <w:tcBorders>
              <w:top w:val="single" w:sz="4" w:space="0" w:color="auto"/>
              <w:left w:val="single" w:sz="4" w:space="0" w:color="auto"/>
              <w:bottom w:val="single" w:sz="4" w:space="0" w:color="auto"/>
              <w:right w:val="single" w:sz="4" w:space="0" w:color="auto"/>
            </w:tcBorders>
            <w:vAlign w:val="center"/>
          </w:tcPr>
          <w:p w14:paraId="67EE3C7F" w14:textId="75ADB9F8"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尺寸800mm×600mm×2260mm，附带2M协议转换器1对、包含跳</w:t>
            </w:r>
            <w:proofErr w:type="gramStart"/>
            <w:r w:rsidRPr="00AC4663">
              <w:rPr>
                <w:rFonts w:asciiTheme="minorEastAsia" w:eastAsiaTheme="minorEastAsia" w:hAnsiTheme="minorEastAsia" w:hint="eastAsia"/>
                <w:color w:val="000000"/>
                <w:szCs w:val="21"/>
              </w:rPr>
              <w:t>纤</w:t>
            </w:r>
            <w:proofErr w:type="gramEnd"/>
            <w:r w:rsidRPr="00AC4663">
              <w:rPr>
                <w:rFonts w:asciiTheme="minorEastAsia" w:eastAsiaTheme="minorEastAsia" w:hAnsiTheme="minorEastAsia" w:hint="eastAsia"/>
                <w:color w:val="000000"/>
                <w:szCs w:val="21"/>
              </w:rPr>
              <w:t>，超五类屏蔽双绞线300米，屏柜10A空开2个，屏柜PDU4条（8位10A），4×6平方阻燃电缆60m。此表中需固定安装的系统硬件均装设于柜内，柜体空间、电气、通信、散热和电磁兼容满足设备运行要求</w:t>
            </w:r>
          </w:p>
        </w:tc>
        <w:tc>
          <w:tcPr>
            <w:tcW w:w="224" w:type="pct"/>
            <w:tcBorders>
              <w:top w:val="single" w:sz="4" w:space="0" w:color="auto"/>
              <w:left w:val="single" w:sz="4" w:space="0" w:color="auto"/>
              <w:bottom w:val="single" w:sz="4" w:space="0" w:color="auto"/>
              <w:right w:val="single" w:sz="4" w:space="0" w:color="auto"/>
            </w:tcBorders>
            <w:vAlign w:val="center"/>
          </w:tcPr>
          <w:p w14:paraId="3993CFC5" w14:textId="09757461"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7696872A" w14:textId="2DD70968"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07CC44DB" w14:textId="5AB5A05F"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427A3CEE" w14:textId="7ECA6E6F"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452DC9A7" w14:textId="77777777" w:rsidTr="000A0950">
        <w:trPr>
          <w:trHeight w:val="1399"/>
        </w:trPr>
        <w:tc>
          <w:tcPr>
            <w:tcW w:w="242" w:type="pct"/>
            <w:tcBorders>
              <w:top w:val="single" w:sz="4" w:space="0" w:color="auto"/>
              <w:left w:val="single" w:sz="4" w:space="0" w:color="auto"/>
              <w:bottom w:val="single" w:sz="4" w:space="0" w:color="auto"/>
              <w:right w:val="single" w:sz="4" w:space="0" w:color="auto"/>
            </w:tcBorders>
            <w:vAlign w:val="center"/>
          </w:tcPr>
          <w:p w14:paraId="5E306617" w14:textId="1AB1DF86"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3</w:t>
            </w:r>
          </w:p>
        </w:tc>
        <w:tc>
          <w:tcPr>
            <w:tcW w:w="873" w:type="pct"/>
            <w:gridSpan w:val="2"/>
            <w:tcBorders>
              <w:top w:val="single" w:sz="4" w:space="0" w:color="auto"/>
              <w:left w:val="single" w:sz="4" w:space="0" w:color="auto"/>
              <w:bottom w:val="single" w:sz="4" w:space="0" w:color="auto"/>
              <w:right w:val="single" w:sz="4" w:space="0" w:color="auto"/>
            </w:tcBorders>
            <w:vAlign w:val="center"/>
          </w:tcPr>
          <w:p w14:paraId="01C97686" w14:textId="7D23B2D9"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入侵检测系统</w:t>
            </w:r>
          </w:p>
        </w:tc>
        <w:tc>
          <w:tcPr>
            <w:tcW w:w="2466" w:type="pct"/>
            <w:tcBorders>
              <w:top w:val="single" w:sz="4" w:space="0" w:color="auto"/>
              <w:left w:val="single" w:sz="4" w:space="0" w:color="auto"/>
              <w:bottom w:val="single" w:sz="4" w:space="0" w:color="auto"/>
              <w:right w:val="single" w:sz="4" w:space="0" w:color="auto"/>
            </w:tcBorders>
            <w:vAlign w:val="center"/>
          </w:tcPr>
          <w:p w14:paraId="28D490F4" w14:textId="5392F7E9"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IDS2200-SS-E，1U机架式结构；标准机架式硬件设备，≥6个</w:t>
            </w:r>
            <w:proofErr w:type="gramStart"/>
            <w:r w:rsidRPr="00AC4663">
              <w:rPr>
                <w:rFonts w:asciiTheme="minorEastAsia" w:eastAsiaTheme="minorEastAsia" w:hAnsiTheme="minorEastAsia" w:hint="eastAsia"/>
                <w:color w:val="000000"/>
                <w:szCs w:val="21"/>
              </w:rPr>
              <w:t>千兆电接口</w:t>
            </w:r>
            <w:proofErr w:type="gramEnd"/>
            <w:r w:rsidRPr="00AC4663">
              <w:rPr>
                <w:rFonts w:asciiTheme="minorEastAsia" w:eastAsiaTheme="minorEastAsia" w:hAnsiTheme="minorEastAsia" w:hint="eastAsia"/>
                <w:color w:val="000000"/>
                <w:szCs w:val="21"/>
              </w:rPr>
              <w:t>，1个USB3.0接口，1个Console接口，冗余电源，网络吞吐率≥3Gbps，并发连接数：≥30万，每秒新建数：≥5000</w:t>
            </w:r>
          </w:p>
        </w:tc>
        <w:tc>
          <w:tcPr>
            <w:tcW w:w="224" w:type="pct"/>
            <w:tcBorders>
              <w:top w:val="single" w:sz="4" w:space="0" w:color="auto"/>
              <w:left w:val="single" w:sz="4" w:space="0" w:color="auto"/>
              <w:bottom w:val="single" w:sz="4" w:space="0" w:color="auto"/>
              <w:right w:val="single" w:sz="4" w:space="0" w:color="auto"/>
            </w:tcBorders>
            <w:vAlign w:val="center"/>
          </w:tcPr>
          <w:p w14:paraId="7DC9A2CD" w14:textId="1656FD95" w:rsidR="00674DDC" w:rsidRPr="00AC4663" w:rsidRDefault="00AC4663" w:rsidP="00674DDC">
            <w:pPr>
              <w:autoSpaceDE w:val="0"/>
              <w:autoSpaceDN w:val="0"/>
              <w:snapToGrid w:val="0"/>
              <w:jc w:val="left"/>
              <w:rPr>
                <w:rFonts w:asciiTheme="minorEastAsia" w:eastAsiaTheme="minorEastAsia" w:hAnsiTheme="minorEastAsia"/>
                <w:szCs w:val="21"/>
              </w:rPr>
            </w:pPr>
            <w:r>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3B77923A" w14:textId="226871EF"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7531895E" w14:textId="24D1A134"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086FD43C"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62C6FE75" w14:textId="77777777" w:rsidTr="000A0950">
        <w:trPr>
          <w:trHeight w:val="2128"/>
        </w:trPr>
        <w:tc>
          <w:tcPr>
            <w:tcW w:w="242" w:type="pct"/>
            <w:tcBorders>
              <w:top w:val="single" w:sz="4" w:space="0" w:color="auto"/>
              <w:left w:val="single" w:sz="4" w:space="0" w:color="auto"/>
              <w:bottom w:val="single" w:sz="4" w:space="0" w:color="auto"/>
              <w:right w:val="single" w:sz="4" w:space="0" w:color="auto"/>
            </w:tcBorders>
            <w:vAlign w:val="center"/>
          </w:tcPr>
          <w:p w14:paraId="089DECEE" w14:textId="7B7814E4"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4</w:t>
            </w:r>
          </w:p>
        </w:tc>
        <w:tc>
          <w:tcPr>
            <w:tcW w:w="873" w:type="pct"/>
            <w:gridSpan w:val="2"/>
            <w:tcBorders>
              <w:top w:val="single" w:sz="4" w:space="0" w:color="auto"/>
              <w:left w:val="single" w:sz="4" w:space="0" w:color="auto"/>
              <w:bottom w:val="single" w:sz="4" w:space="0" w:color="auto"/>
              <w:right w:val="single" w:sz="4" w:space="0" w:color="auto"/>
            </w:tcBorders>
            <w:vAlign w:val="center"/>
          </w:tcPr>
          <w:p w14:paraId="2D971119" w14:textId="26F13091"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恶意代码管理系统</w:t>
            </w:r>
          </w:p>
        </w:tc>
        <w:tc>
          <w:tcPr>
            <w:tcW w:w="2466" w:type="pct"/>
            <w:tcBorders>
              <w:top w:val="single" w:sz="4" w:space="0" w:color="auto"/>
              <w:left w:val="single" w:sz="4" w:space="0" w:color="auto"/>
              <w:bottom w:val="single" w:sz="4" w:space="0" w:color="auto"/>
              <w:right w:val="single" w:sz="4" w:space="0" w:color="auto"/>
            </w:tcBorders>
            <w:vAlign w:val="center"/>
          </w:tcPr>
          <w:p w14:paraId="1777AD1F" w14:textId="7A564975"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恶意代码客户端管理模块产品使用2U专用硬件设备，≧6个10/100/1000Mbps电口，1个Console口。专用硬件设备内存8GB，采用SSD与机械混合硬盘提高I/O读写效率，并</w:t>
            </w:r>
            <w:proofErr w:type="gramStart"/>
            <w:r w:rsidRPr="00AC4663">
              <w:rPr>
                <w:rFonts w:asciiTheme="minorEastAsia" w:eastAsiaTheme="minorEastAsia" w:hAnsiTheme="minorEastAsia" w:hint="eastAsia"/>
                <w:color w:val="000000"/>
                <w:szCs w:val="21"/>
              </w:rPr>
              <w:t>支持单电或</w:t>
            </w:r>
            <w:proofErr w:type="gramEnd"/>
            <w:r w:rsidRPr="00AC4663">
              <w:rPr>
                <w:rFonts w:asciiTheme="minorEastAsia" w:eastAsiaTheme="minorEastAsia" w:hAnsiTheme="minorEastAsia" w:hint="eastAsia"/>
                <w:color w:val="000000"/>
                <w:szCs w:val="21"/>
              </w:rPr>
              <w:t>冗余电源配置。恶意代码产品通过国家电网电力监控系统恶意代码检测系统专项检测</w:t>
            </w:r>
          </w:p>
        </w:tc>
        <w:tc>
          <w:tcPr>
            <w:tcW w:w="224" w:type="pct"/>
            <w:tcBorders>
              <w:top w:val="single" w:sz="4" w:space="0" w:color="auto"/>
              <w:left w:val="single" w:sz="4" w:space="0" w:color="auto"/>
              <w:bottom w:val="single" w:sz="4" w:space="0" w:color="auto"/>
              <w:right w:val="single" w:sz="4" w:space="0" w:color="auto"/>
            </w:tcBorders>
            <w:vAlign w:val="center"/>
          </w:tcPr>
          <w:p w14:paraId="65394B36" w14:textId="52039F50" w:rsidR="00674DDC" w:rsidRPr="00AC4663" w:rsidRDefault="00AC4663" w:rsidP="00674DDC">
            <w:pPr>
              <w:autoSpaceDE w:val="0"/>
              <w:autoSpaceDN w:val="0"/>
              <w:snapToGrid w:val="0"/>
              <w:jc w:val="left"/>
              <w:rPr>
                <w:rFonts w:asciiTheme="minorEastAsia" w:eastAsiaTheme="minorEastAsia" w:hAnsiTheme="minorEastAsia"/>
                <w:szCs w:val="21"/>
              </w:rPr>
            </w:pPr>
            <w:r>
              <w:rPr>
                <w:rFonts w:asciiTheme="minorEastAsia" w:eastAsiaTheme="minorEastAsia" w:hAnsiTheme="minorEastAsia" w:hint="eastAsia"/>
                <w:szCs w:val="21"/>
              </w:rPr>
              <w:t>套</w:t>
            </w:r>
          </w:p>
        </w:tc>
        <w:tc>
          <w:tcPr>
            <w:tcW w:w="224" w:type="pct"/>
            <w:tcBorders>
              <w:top w:val="single" w:sz="4" w:space="0" w:color="auto"/>
              <w:left w:val="single" w:sz="4" w:space="0" w:color="auto"/>
              <w:bottom w:val="single" w:sz="4" w:space="0" w:color="auto"/>
              <w:right w:val="single" w:sz="4" w:space="0" w:color="auto"/>
            </w:tcBorders>
            <w:vAlign w:val="center"/>
          </w:tcPr>
          <w:p w14:paraId="6207455C" w14:textId="26ABB07C"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4BFCC618" w14:textId="4BB468C8"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3B48613C"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3490EFBB" w14:textId="77777777" w:rsidTr="000A0950">
        <w:trPr>
          <w:trHeight w:val="1690"/>
        </w:trPr>
        <w:tc>
          <w:tcPr>
            <w:tcW w:w="242" w:type="pct"/>
            <w:tcBorders>
              <w:top w:val="single" w:sz="4" w:space="0" w:color="auto"/>
              <w:left w:val="single" w:sz="4" w:space="0" w:color="auto"/>
              <w:bottom w:val="single" w:sz="4" w:space="0" w:color="auto"/>
              <w:right w:val="single" w:sz="4" w:space="0" w:color="auto"/>
            </w:tcBorders>
            <w:vAlign w:val="center"/>
          </w:tcPr>
          <w:p w14:paraId="1F471D4A" w14:textId="7DFAAA88"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5</w:t>
            </w:r>
          </w:p>
        </w:tc>
        <w:tc>
          <w:tcPr>
            <w:tcW w:w="873" w:type="pct"/>
            <w:gridSpan w:val="2"/>
            <w:tcBorders>
              <w:top w:val="single" w:sz="4" w:space="0" w:color="auto"/>
              <w:left w:val="single" w:sz="4" w:space="0" w:color="auto"/>
              <w:bottom w:val="single" w:sz="4" w:space="0" w:color="auto"/>
              <w:right w:val="single" w:sz="4" w:space="0" w:color="auto"/>
            </w:tcBorders>
            <w:vAlign w:val="center"/>
          </w:tcPr>
          <w:p w14:paraId="063B741B" w14:textId="0C742DC2"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安全日志审计系统</w:t>
            </w:r>
          </w:p>
        </w:tc>
        <w:tc>
          <w:tcPr>
            <w:tcW w:w="2466" w:type="pct"/>
            <w:tcBorders>
              <w:top w:val="single" w:sz="4" w:space="0" w:color="auto"/>
              <w:left w:val="single" w:sz="4" w:space="0" w:color="auto"/>
              <w:bottom w:val="single" w:sz="4" w:space="0" w:color="auto"/>
              <w:right w:val="single" w:sz="4" w:space="0" w:color="auto"/>
            </w:tcBorders>
            <w:vAlign w:val="center"/>
          </w:tcPr>
          <w:p w14:paraId="31E1E994" w14:textId="34C63981"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 xml:space="preserve">LAA2050-SS；1U 机架式结构；≥6 </w:t>
            </w:r>
            <w:proofErr w:type="gramStart"/>
            <w:r w:rsidRPr="00AC4663">
              <w:rPr>
                <w:rFonts w:asciiTheme="minorEastAsia" w:eastAsiaTheme="minorEastAsia" w:hAnsiTheme="minorEastAsia" w:hint="eastAsia"/>
                <w:color w:val="000000"/>
                <w:szCs w:val="21"/>
              </w:rPr>
              <w:t>个千兆电口</w:t>
            </w:r>
            <w:proofErr w:type="gramEnd"/>
            <w:r w:rsidRPr="00AC4663">
              <w:rPr>
                <w:rFonts w:asciiTheme="minorEastAsia" w:eastAsiaTheme="minorEastAsia" w:hAnsiTheme="minorEastAsia" w:hint="eastAsia"/>
                <w:color w:val="000000"/>
                <w:szCs w:val="21"/>
              </w:rPr>
              <w:t xml:space="preserve">，≥1 </w:t>
            </w:r>
            <w:proofErr w:type="gramStart"/>
            <w:r w:rsidRPr="00AC4663">
              <w:rPr>
                <w:rFonts w:asciiTheme="minorEastAsia" w:eastAsiaTheme="minorEastAsia" w:hAnsiTheme="minorEastAsia" w:hint="eastAsia"/>
                <w:color w:val="000000"/>
                <w:szCs w:val="21"/>
              </w:rPr>
              <w:t>个</w:t>
            </w:r>
            <w:proofErr w:type="gramEnd"/>
            <w:r w:rsidRPr="00AC4663">
              <w:rPr>
                <w:rFonts w:asciiTheme="minorEastAsia" w:eastAsiaTheme="minorEastAsia" w:hAnsiTheme="minorEastAsia" w:hint="eastAsia"/>
                <w:color w:val="000000"/>
                <w:szCs w:val="21"/>
              </w:rPr>
              <w:t xml:space="preserve"> USB，≥1 </w:t>
            </w:r>
            <w:proofErr w:type="gramStart"/>
            <w:r w:rsidRPr="00AC4663">
              <w:rPr>
                <w:rFonts w:asciiTheme="minorEastAsia" w:eastAsiaTheme="minorEastAsia" w:hAnsiTheme="minorEastAsia" w:hint="eastAsia"/>
                <w:color w:val="000000"/>
                <w:szCs w:val="21"/>
              </w:rPr>
              <w:t>个</w:t>
            </w:r>
            <w:proofErr w:type="gramEnd"/>
            <w:r w:rsidRPr="00AC4663">
              <w:rPr>
                <w:rFonts w:asciiTheme="minorEastAsia" w:eastAsiaTheme="minorEastAsia" w:hAnsiTheme="minorEastAsia" w:hint="eastAsia"/>
                <w:color w:val="000000"/>
                <w:szCs w:val="21"/>
              </w:rPr>
              <w:t xml:space="preserve"> COM 口，≥8GB 内存， ≥1T 硬盘，双电源，系统默认≥30 点授权，日志处理能力≥3000EPS</w:t>
            </w:r>
          </w:p>
        </w:tc>
        <w:tc>
          <w:tcPr>
            <w:tcW w:w="224" w:type="pct"/>
            <w:tcBorders>
              <w:top w:val="single" w:sz="4" w:space="0" w:color="auto"/>
              <w:left w:val="single" w:sz="4" w:space="0" w:color="auto"/>
              <w:bottom w:val="single" w:sz="4" w:space="0" w:color="auto"/>
              <w:right w:val="single" w:sz="4" w:space="0" w:color="auto"/>
            </w:tcBorders>
            <w:vAlign w:val="center"/>
          </w:tcPr>
          <w:p w14:paraId="42CAAE54" w14:textId="091E076D" w:rsidR="00674DDC" w:rsidRPr="00AC4663" w:rsidRDefault="00AC4663" w:rsidP="00674DDC">
            <w:pPr>
              <w:autoSpaceDE w:val="0"/>
              <w:autoSpaceDN w:val="0"/>
              <w:snapToGrid w:val="0"/>
              <w:jc w:val="left"/>
              <w:rPr>
                <w:rFonts w:asciiTheme="minorEastAsia" w:eastAsiaTheme="minorEastAsia" w:hAnsiTheme="minorEastAsia"/>
                <w:szCs w:val="21"/>
              </w:rPr>
            </w:pPr>
            <w:r>
              <w:rPr>
                <w:rFonts w:asciiTheme="minorEastAsia" w:eastAsiaTheme="minorEastAsia" w:hAnsiTheme="minorEastAsia" w:hint="eastAsia"/>
                <w:szCs w:val="21"/>
              </w:rPr>
              <w:t>套</w:t>
            </w:r>
          </w:p>
        </w:tc>
        <w:tc>
          <w:tcPr>
            <w:tcW w:w="224" w:type="pct"/>
            <w:tcBorders>
              <w:top w:val="single" w:sz="4" w:space="0" w:color="auto"/>
              <w:left w:val="single" w:sz="4" w:space="0" w:color="auto"/>
              <w:bottom w:val="single" w:sz="4" w:space="0" w:color="auto"/>
              <w:right w:val="single" w:sz="4" w:space="0" w:color="auto"/>
            </w:tcBorders>
            <w:vAlign w:val="center"/>
          </w:tcPr>
          <w:p w14:paraId="748EA501" w14:textId="7D5B9CF6"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1F5D0510" w14:textId="0CD21CA0"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4E97E74A"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78E2498C" w14:textId="77777777" w:rsidTr="000A0950">
        <w:trPr>
          <w:trHeight w:val="566"/>
        </w:trPr>
        <w:tc>
          <w:tcPr>
            <w:tcW w:w="242" w:type="pct"/>
            <w:tcBorders>
              <w:left w:val="single" w:sz="4" w:space="0" w:color="auto"/>
              <w:right w:val="single" w:sz="4" w:space="0" w:color="auto"/>
            </w:tcBorders>
            <w:vAlign w:val="center"/>
          </w:tcPr>
          <w:p w14:paraId="623050D7" w14:textId="3924530B"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6</w:t>
            </w:r>
          </w:p>
        </w:tc>
        <w:tc>
          <w:tcPr>
            <w:tcW w:w="873" w:type="pct"/>
            <w:gridSpan w:val="2"/>
            <w:tcBorders>
              <w:left w:val="single" w:sz="4" w:space="0" w:color="auto"/>
              <w:right w:val="single" w:sz="4" w:space="0" w:color="auto"/>
            </w:tcBorders>
            <w:vAlign w:val="center"/>
          </w:tcPr>
          <w:p w14:paraId="729A3DBD" w14:textId="4C9921FA"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系统专用调试笔记本电脑</w:t>
            </w:r>
          </w:p>
        </w:tc>
        <w:tc>
          <w:tcPr>
            <w:tcW w:w="2466" w:type="pct"/>
            <w:tcBorders>
              <w:top w:val="single" w:sz="4" w:space="0" w:color="auto"/>
              <w:left w:val="single" w:sz="4" w:space="0" w:color="auto"/>
              <w:bottom w:val="single" w:sz="4" w:space="0" w:color="auto"/>
              <w:right w:val="single" w:sz="4" w:space="0" w:color="auto"/>
            </w:tcBorders>
            <w:vAlign w:val="center"/>
          </w:tcPr>
          <w:p w14:paraId="223F829C" w14:textId="0944FA82"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处理器Intel 13代i5及以上，内存16G双通道，15.6寸2K屏，1T固态SSD；</w:t>
            </w:r>
            <w:proofErr w:type="gramStart"/>
            <w:r w:rsidRPr="00AC4663">
              <w:rPr>
                <w:rFonts w:asciiTheme="minorEastAsia" w:eastAsiaTheme="minorEastAsia" w:hAnsiTheme="minorEastAsia" w:hint="eastAsia"/>
                <w:szCs w:val="21"/>
              </w:rPr>
              <w:t>符合国网电力</w:t>
            </w:r>
            <w:proofErr w:type="gramEnd"/>
            <w:r w:rsidRPr="00AC4663">
              <w:rPr>
                <w:rFonts w:asciiTheme="minorEastAsia" w:eastAsiaTheme="minorEastAsia" w:hAnsiTheme="minorEastAsia" w:hint="eastAsia"/>
                <w:szCs w:val="21"/>
              </w:rPr>
              <w:t>数据网络安全要求，配USB以太网连接适配器，轻薄可靠。</w:t>
            </w:r>
          </w:p>
        </w:tc>
        <w:tc>
          <w:tcPr>
            <w:tcW w:w="224" w:type="pct"/>
            <w:tcBorders>
              <w:top w:val="single" w:sz="4" w:space="0" w:color="auto"/>
              <w:left w:val="single" w:sz="4" w:space="0" w:color="auto"/>
              <w:bottom w:val="single" w:sz="4" w:space="0" w:color="auto"/>
              <w:right w:val="single" w:sz="4" w:space="0" w:color="auto"/>
            </w:tcBorders>
            <w:vAlign w:val="center"/>
          </w:tcPr>
          <w:p w14:paraId="79825364" w14:textId="554741DF"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17C6106D" w14:textId="6B2AF586"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2470EB0F" w14:textId="7C83BDB8"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1AF6608A" w14:textId="5ADA107E"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1DFE11B8" w14:textId="77777777" w:rsidTr="000A0950">
        <w:trPr>
          <w:trHeight w:val="566"/>
        </w:trPr>
        <w:tc>
          <w:tcPr>
            <w:tcW w:w="242" w:type="pct"/>
            <w:tcBorders>
              <w:left w:val="single" w:sz="4" w:space="0" w:color="auto"/>
              <w:right w:val="single" w:sz="4" w:space="0" w:color="auto"/>
            </w:tcBorders>
            <w:vAlign w:val="center"/>
          </w:tcPr>
          <w:p w14:paraId="7D29AC3F" w14:textId="32594E71"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szCs w:val="21"/>
              </w:rPr>
              <w:t>7</w:t>
            </w:r>
          </w:p>
        </w:tc>
        <w:tc>
          <w:tcPr>
            <w:tcW w:w="873" w:type="pct"/>
            <w:gridSpan w:val="2"/>
            <w:tcBorders>
              <w:left w:val="single" w:sz="4" w:space="0" w:color="auto"/>
              <w:right w:val="single" w:sz="4" w:space="0" w:color="auto"/>
            </w:tcBorders>
            <w:vAlign w:val="center"/>
          </w:tcPr>
          <w:p w14:paraId="42C1E4FF" w14:textId="434FD04D"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便携式运维网关</w:t>
            </w:r>
          </w:p>
        </w:tc>
        <w:tc>
          <w:tcPr>
            <w:tcW w:w="2466" w:type="pct"/>
            <w:tcBorders>
              <w:top w:val="single" w:sz="4" w:space="0" w:color="auto"/>
              <w:left w:val="single" w:sz="4" w:space="0" w:color="auto"/>
              <w:bottom w:val="single" w:sz="4" w:space="0" w:color="auto"/>
              <w:right w:val="single" w:sz="4" w:space="0" w:color="auto"/>
            </w:tcBorders>
            <w:vAlign w:val="center"/>
          </w:tcPr>
          <w:p w14:paraId="237AEB12" w14:textId="781317CA"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color w:val="000000"/>
                <w:szCs w:val="21"/>
              </w:rPr>
              <w:t>采用软硬一体的产品形态，</w:t>
            </w:r>
            <w:proofErr w:type="gramStart"/>
            <w:r w:rsidRPr="00AC4663">
              <w:rPr>
                <w:rFonts w:asciiTheme="minorEastAsia" w:eastAsiaTheme="minorEastAsia" w:hAnsiTheme="minorEastAsia" w:hint="eastAsia"/>
                <w:color w:val="000000"/>
                <w:szCs w:val="21"/>
              </w:rPr>
              <w:t>从运维任务</w:t>
            </w:r>
            <w:proofErr w:type="gramEnd"/>
            <w:r w:rsidRPr="00AC4663">
              <w:rPr>
                <w:rFonts w:asciiTheme="minorEastAsia" w:eastAsiaTheme="minorEastAsia" w:hAnsiTheme="minorEastAsia" w:hint="eastAsia"/>
                <w:color w:val="000000"/>
                <w:szCs w:val="21"/>
              </w:rPr>
              <w:t>的创建到运</w:t>
            </w:r>
            <w:proofErr w:type="gramStart"/>
            <w:r w:rsidRPr="00AC4663">
              <w:rPr>
                <w:rFonts w:asciiTheme="minorEastAsia" w:eastAsiaTheme="minorEastAsia" w:hAnsiTheme="minorEastAsia" w:hint="eastAsia"/>
                <w:color w:val="000000"/>
                <w:szCs w:val="21"/>
              </w:rPr>
              <w:t>维过程</w:t>
            </w:r>
            <w:proofErr w:type="gramEnd"/>
            <w:r w:rsidRPr="00AC4663">
              <w:rPr>
                <w:rFonts w:asciiTheme="minorEastAsia" w:eastAsiaTheme="minorEastAsia" w:hAnsiTheme="minorEastAsia" w:hint="eastAsia"/>
                <w:color w:val="000000"/>
                <w:szCs w:val="21"/>
              </w:rPr>
              <w:t>中的二次授权再到运</w:t>
            </w:r>
            <w:proofErr w:type="gramStart"/>
            <w:r w:rsidRPr="00AC4663">
              <w:rPr>
                <w:rFonts w:asciiTheme="minorEastAsia" w:eastAsiaTheme="minorEastAsia" w:hAnsiTheme="minorEastAsia" w:hint="eastAsia"/>
                <w:color w:val="000000"/>
                <w:szCs w:val="21"/>
              </w:rPr>
              <w:t>维结束</w:t>
            </w:r>
            <w:proofErr w:type="gramEnd"/>
            <w:r w:rsidRPr="00AC4663">
              <w:rPr>
                <w:rFonts w:asciiTheme="minorEastAsia" w:eastAsiaTheme="minorEastAsia" w:hAnsiTheme="minorEastAsia" w:hint="eastAsia"/>
                <w:color w:val="000000"/>
                <w:szCs w:val="21"/>
              </w:rPr>
              <w:t>后的事后审计，全流程高度集成一体化管理。</w:t>
            </w:r>
            <w:proofErr w:type="gramStart"/>
            <w:r w:rsidRPr="00AC4663">
              <w:rPr>
                <w:rFonts w:asciiTheme="minorEastAsia" w:eastAsiaTheme="minorEastAsia" w:hAnsiTheme="minorEastAsia" w:hint="eastAsia"/>
                <w:color w:val="000000"/>
                <w:szCs w:val="21"/>
              </w:rPr>
              <w:t>报扩</w:t>
            </w:r>
            <w:proofErr w:type="gramEnd"/>
            <w:r w:rsidRPr="00AC4663">
              <w:rPr>
                <w:rFonts w:asciiTheme="minorEastAsia" w:eastAsiaTheme="minorEastAsia" w:hAnsiTheme="minorEastAsia" w:hint="eastAsia"/>
                <w:color w:val="000000"/>
                <w:szCs w:val="21"/>
              </w:rPr>
              <w:t xml:space="preserve"> 高风险指令审计，工业协议控制指令审计，恶意代码防范和违规外联管控等功能。</w:t>
            </w:r>
            <w:r w:rsidRPr="00AC4663">
              <w:rPr>
                <w:rFonts w:asciiTheme="minorEastAsia" w:eastAsiaTheme="minorEastAsia" w:hAnsiTheme="minorEastAsia" w:hint="eastAsia"/>
                <w:color w:val="000000"/>
                <w:szCs w:val="21"/>
              </w:rPr>
              <w:br/>
              <w:t>运</w:t>
            </w:r>
            <w:proofErr w:type="gramStart"/>
            <w:r w:rsidRPr="00AC4663">
              <w:rPr>
                <w:rFonts w:asciiTheme="minorEastAsia" w:eastAsiaTheme="minorEastAsia" w:hAnsiTheme="minorEastAsia" w:hint="eastAsia"/>
                <w:color w:val="000000"/>
                <w:szCs w:val="21"/>
              </w:rPr>
              <w:t>维模式</w:t>
            </w:r>
            <w:proofErr w:type="gramEnd"/>
            <w:r w:rsidRPr="00AC4663">
              <w:rPr>
                <w:rFonts w:asciiTheme="minorEastAsia" w:eastAsiaTheme="minorEastAsia" w:hAnsiTheme="minorEastAsia" w:hint="eastAsia"/>
                <w:color w:val="000000"/>
                <w:szCs w:val="21"/>
              </w:rPr>
              <w:t>包括： 网口／串口运维（透明代理， USB运维， KVM运维，旁路运维等</w:t>
            </w:r>
          </w:p>
        </w:tc>
        <w:tc>
          <w:tcPr>
            <w:tcW w:w="224" w:type="pct"/>
            <w:tcBorders>
              <w:top w:val="single" w:sz="4" w:space="0" w:color="auto"/>
              <w:left w:val="single" w:sz="4" w:space="0" w:color="auto"/>
              <w:bottom w:val="single" w:sz="4" w:space="0" w:color="auto"/>
              <w:right w:val="single" w:sz="4" w:space="0" w:color="auto"/>
            </w:tcBorders>
            <w:vAlign w:val="center"/>
          </w:tcPr>
          <w:p w14:paraId="3D98E29D" w14:textId="04A3FDFD"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2D3A690B" w14:textId="7A7F6850" w:rsidR="00674DDC" w:rsidRPr="00AC4663" w:rsidRDefault="00674DDC" w:rsidP="00674DDC">
            <w:pPr>
              <w:autoSpaceDE w:val="0"/>
              <w:autoSpaceDN w:val="0"/>
              <w:snapToGrid w:val="0"/>
              <w:jc w:val="left"/>
              <w:rPr>
                <w:rFonts w:asciiTheme="minorEastAsia" w:eastAsiaTheme="minorEastAsia" w:hAnsiTheme="minor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34DC93D4" w14:textId="051E0690"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0D1FF4C6"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r w:rsidR="000A0950" w:rsidRPr="001E7C35" w14:paraId="1FFAE89A" w14:textId="77777777" w:rsidTr="000A0950">
        <w:trPr>
          <w:trHeight w:val="566"/>
        </w:trPr>
        <w:tc>
          <w:tcPr>
            <w:tcW w:w="242" w:type="pct"/>
            <w:tcBorders>
              <w:left w:val="single" w:sz="4" w:space="0" w:color="auto"/>
              <w:right w:val="single" w:sz="4" w:space="0" w:color="auto"/>
            </w:tcBorders>
            <w:vAlign w:val="center"/>
          </w:tcPr>
          <w:p w14:paraId="71F7C621" w14:textId="08BA9B51" w:rsidR="00674DDC" w:rsidRPr="00AC4663" w:rsidRDefault="00674DDC" w:rsidP="00674DDC">
            <w:pPr>
              <w:autoSpaceDE w:val="0"/>
              <w:autoSpaceDN w:val="0"/>
              <w:snapToGrid w:val="0"/>
              <w:jc w:val="center"/>
              <w:rPr>
                <w:rFonts w:asciiTheme="minorEastAsia" w:eastAsiaTheme="minorEastAsia" w:hAnsiTheme="minorEastAsia"/>
                <w:szCs w:val="21"/>
              </w:rPr>
            </w:pPr>
            <w:r w:rsidRPr="00AC4663">
              <w:rPr>
                <w:rFonts w:asciiTheme="minorEastAsia" w:eastAsiaTheme="minorEastAsia" w:hAnsiTheme="minorEastAsia" w:hint="eastAsia"/>
                <w:szCs w:val="21"/>
              </w:rPr>
              <w:t>8</w:t>
            </w:r>
          </w:p>
        </w:tc>
        <w:tc>
          <w:tcPr>
            <w:tcW w:w="873" w:type="pct"/>
            <w:gridSpan w:val="2"/>
            <w:tcBorders>
              <w:left w:val="single" w:sz="4" w:space="0" w:color="auto"/>
              <w:right w:val="single" w:sz="4" w:space="0" w:color="auto"/>
            </w:tcBorders>
            <w:vAlign w:val="center"/>
          </w:tcPr>
          <w:p w14:paraId="4978D6AD" w14:textId="67F6F8FB" w:rsidR="00674DDC" w:rsidRPr="00AC4663" w:rsidRDefault="00674DDC" w:rsidP="00674DDC">
            <w:pPr>
              <w:autoSpaceDE w:val="0"/>
              <w:autoSpaceDN w:val="0"/>
              <w:snapToGrid w:val="0"/>
              <w:jc w:val="left"/>
              <w:rPr>
                <w:rFonts w:asciiTheme="minorEastAsia" w:eastAsiaTheme="minorEastAsia" w:hAnsiTheme="minorEastAsia" w:hint="eastAsia"/>
                <w:szCs w:val="21"/>
              </w:rPr>
            </w:pPr>
            <w:r w:rsidRPr="00AC4663">
              <w:rPr>
                <w:rFonts w:asciiTheme="minorEastAsia" w:eastAsiaTheme="minorEastAsia" w:hAnsiTheme="minorEastAsia" w:hint="eastAsia"/>
                <w:szCs w:val="21"/>
              </w:rPr>
              <w:t>移动存储安全</w:t>
            </w:r>
            <w:proofErr w:type="gramStart"/>
            <w:r w:rsidRPr="00AC4663">
              <w:rPr>
                <w:rFonts w:asciiTheme="minorEastAsia" w:eastAsiaTheme="minorEastAsia" w:hAnsiTheme="minorEastAsia" w:hint="eastAsia"/>
                <w:szCs w:val="21"/>
              </w:rPr>
              <w:t>接入管</w:t>
            </w:r>
            <w:proofErr w:type="gramEnd"/>
            <w:r w:rsidRPr="00AC4663">
              <w:rPr>
                <w:rFonts w:asciiTheme="minorEastAsia" w:eastAsiaTheme="minorEastAsia" w:hAnsiTheme="minorEastAsia" w:hint="eastAsia"/>
                <w:szCs w:val="21"/>
              </w:rPr>
              <w:t>控系统</w:t>
            </w:r>
          </w:p>
        </w:tc>
        <w:tc>
          <w:tcPr>
            <w:tcW w:w="2466" w:type="pct"/>
            <w:tcBorders>
              <w:top w:val="single" w:sz="4" w:space="0" w:color="auto"/>
              <w:left w:val="single" w:sz="4" w:space="0" w:color="auto"/>
              <w:bottom w:val="single" w:sz="4" w:space="0" w:color="auto"/>
              <w:right w:val="single" w:sz="4" w:space="0" w:color="auto"/>
            </w:tcBorders>
            <w:vAlign w:val="center"/>
          </w:tcPr>
          <w:p w14:paraId="3BD090FA" w14:textId="0F849FEA" w:rsidR="00674DDC" w:rsidRPr="00AC4663" w:rsidRDefault="00674DDC" w:rsidP="00674DDC">
            <w:pPr>
              <w:autoSpaceDE w:val="0"/>
              <w:autoSpaceDN w:val="0"/>
              <w:snapToGrid w:val="0"/>
              <w:jc w:val="left"/>
              <w:rPr>
                <w:rFonts w:asciiTheme="minorEastAsia" w:eastAsiaTheme="minorEastAsia" w:hAnsiTheme="minorEastAsia" w:hint="eastAsia"/>
                <w:szCs w:val="21"/>
              </w:rPr>
            </w:pPr>
            <w:r w:rsidRPr="00AC4663">
              <w:rPr>
                <w:rFonts w:asciiTheme="minorEastAsia" w:eastAsiaTheme="minorEastAsia" w:hAnsiTheme="minorEastAsia" w:hint="eastAsia"/>
                <w:color w:val="000000"/>
                <w:szCs w:val="21"/>
              </w:rPr>
              <w:t>针对不可信USB存储设备与可信计算机之间进行安全文件传输，过滤USB存储设备上的文件。USB安全隔离系统通过网络接口与内部网络连接，阻止各类未知恶意文件对可信计算机带来的威胁。</w:t>
            </w:r>
          </w:p>
        </w:tc>
        <w:tc>
          <w:tcPr>
            <w:tcW w:w="224" w:type="pct"/>
            <w:tcBorders>
              <w:top w:val="single" w:sz="4" w:space="0" w:color="auto"/>
              <w:left w:val="single" w:sz="4" w:space="0" w:color="auto"/>
              <w:bottom w:val="single" w:sz="4" w:space="0" w:color="auto"/>
              <w:right w:val="single" w:sz="4" w:space="0" w:color="auto"/>
            </w:tcBorders>
            <w:vAlign w:val="center"/>
          </w:tcPr>
          <w:p w14:paraId="4B569066" w14:textId="768D407F" w:rsidR="00674DDC" w:rsidRPr="00AC4663" w:rsidRDefault="00AC4663" w:rsidP="00674DDC">
            <w:pPr>
              <w:autoSpaceDE w:val="0"/>
              <w:autoSpaceDN w:val="0"/>
              <w:snapToGrid w:val="0"/>
              <w:jc w:val="left"/>
              <w:rPr>
                <w:rFonts w:asciiTheme="minorEastAsia" w:eastAsiaTheme="minorEastAsia" w:hAnsiTheme="minorEastAsia" w:hint="eastAsia"/>
                <w:szCs w:val="21"/>
              </w:rPr>
            </w:pPr>
            <w:r>
              <w:rPr>
                <w:rFonts w:asciiTheme="minorEastAsia" w:eastAsiaTheme="minorEastAsia" w:hAnsiTheme="minorEastAsia" w:hint="eastAsia"/>
                <w:szCs w:val="21"/>
              </w:rPr>
              <w:t>台</w:t>
            </w:r>
          </w:p>
        </w:tc>
        <w:tc>
          <w:tcPr>
            <w:tcW w:w="224" w:type="pct"/>
            <w:tcBorders>
              <w:top w:val="single" w:sz="4" w:space="0" w:color="auto"/>
              <w:left w:val="single" w:sz="4" w:space="0" w:color="auto"/>
              <w:bottom w:val="single" w:sz="4" w:space="0" w:color="auto"/>
              <w:right w:val="single" w:sz="4" w:space="0" w:color="auto"/>
            </w:tcBorders>
            <w:vAlign w:val="center"/>
          </w:tcPr>
          <w:p w14:paraId="52EE8121" w14:textId="322D8188" w:rsidR="00674DDC" w:rsidRPr="00AC4663" w:rsidRDefault="00674DDC" w:rsidP="00674DDC">
            <w:pPr>
              <w:autoSpaceDE w:val="0"/>
              <w:autoSpaceDN w:val="0"/>
              <w:snapToGrid w:val="0"/>
              <w:jc w:val="left"/>
              <w:rPr>
                <w:rFonts w:asciiTheme="minorEastAsia" w:eastAsiaTheme="minorEastAsia" w:hAnsiTheme="minorEastAsia" w:hint="eastAsia"/>
                <w:szCs w:val="21"/>
              </w:rPr>
            </w:pPr>
            <w:r w:rsidRPr="00AC4663">
              <w:rPr>
                <w:rFonts w:asciiTheme="minorEastAsia" w:eastAsiaTheme="minorEastAsia" w:hAnsiTheme="minorEastAsia" w:hint="eastAsia"/>
                <w:szCs w:val="21"/>
              </w:rPr>
              <w:t>1</w:t>
            </w:r>
          </w:p>
        </w:tc>
        <w:tc>
          <w:tcPr>
            <w:tcW w:w="599" w:type="pct"/>
            <w:tcBorders>
              <w:top w:val="single" w:sz="4" w:space="0" w:color="auto"/>
              <w:left w:val="single" w:sz="4" w:space="0" w:color="auto"/>
              <w:bottom w:val="single" w:sz="4" w:space="0" w:color="auto"/>
              <w:right w:val="single" w:sz="4" w:space="0" w:color="auto"/>
            </w:tcBorders>
            <w:vAlign w:val="center"/>
          </w:tcPr>
          <w:p w14:paraId="22DCB44B" w14:textId="3507451E" w:rsidR="00674DDC" w:rsidRPr="00AC4663" w:rsidRDefault="00674DDC" w:rsidP="00674DDC">
            <w:pPr>
              <w:autoSpaceDE w:val="0"/>
              <w:autoSpaceDN w:val="0"/>
              <w:snapToGrid w:val="0"/>
              <w:jc w:val="center"/>
              <w:rPr>
                <w:rFonts w:asciiTheme="minorEastAsia" w:eastAsiaTheme="minorEastAsia" w:hAnsiTheme="minorEastAsia" w:hint="eastAsia"/>
                <w:szCs w:val="21"/>
              </w:rPr>
            </w:pPr>
            <w:r w:rsidRPr="00AC4663">
              <w:rPr>
                <w:rFonts w:asciiTheme="minorEastAsia" w:eastAsiaTheme="minorEastAsia" w:hAnsiTheme="minorEastAsia" w:hint="eastAsia"/>
                <w:szCs w:val="21"/>
              </w:rPr>
              <w:t>中国</w:t>
            </w:r>
          </w:p>
        </w:tc>
        <w:tc>
          <w:tcPr>
            <w:tcW w:w="372" w:type="pct"/>
            <w:tcBorders>
              <w:top w:val="single" w:sz="4" w:space="0" w:color="auto"/>
              <w:left w:val="single" w:sz="4" w:space="0" w:color="auto"/>
              <w:bottom w:val="single" w:sz="4" w:space="0" w:color="auto"/>
              <w:right w:val="single" w:sz="4" w:space="0" w:color="auto"/>
            </w:tcBorders>
            <w:vAlign w:val="center"/>
          </w:tcPr>
          <w:p w14:paraId="07FD6AE8" w14:textId="77777777" w:rsidR="00674DDC" w:rsidRPr="00AC4663" w:rsidRDefault="00674DDC" w:rsidP="00674DDC">
            <w:pPr>
              <w:autoSpaceDE w:val="0"/>
              <w:autoSpaceDN w:val="0"/>
              <w:snapToGrid w:val="0"/>
              <w:jc w:val="center"/>
              <w:rPr>
                <w:rFonts w:asciiTheme="minorEastAsia" w:eastAsiaTheme="minorEastAsia" w:hAnsiTheme="minorEastAsia"/>
                <w:szCs w:val="21"/>
              </w:rPr>
            </w:pPr>
          </w:p>
        </w:tc>
      </w:tr>
    </w:tbl>
    <w:p w14:paraId="47BC9546" w14:textId="4BA02949" w:rsidR="00272116" w:rsidRPr="001E7C35" w:rsidRDefault="00AB02FE" w:rsidP="00851EFE">
      <w:pPr>
        <w:spacing w:line="276" w:lineRule="auto"/>
        <w:rPr>
          <w:rFonts w:ascii="仿宋" w:eastAsia="仿宋" w:hAnsi="仿宋"/>
          <w:sz w:val="24"/>
        </w:rPr>
      </w:pPr>
      <w:r w:rsidRPr="00674DDC">
        <w:rPr>
          <w:rFonts w:ascii="仿宋" w:eastAsia="仿宋" w:hAnsi="仿宋" w:hint="eastAsia"/>
          <w:b/>
          <w:bCs/>
          <w:sz w:val="24"/>
        </w:rPr>
        <w:t>注：</w:t>
      </w:r>
      <w:r w:rsidR="00272116" w:rsidRPr="001E7C35">
        <w:rPr>
          <w:rFonts w:ascii="仿宋" w:eastAsia="仿宋" w:hAnsi="仿宋" w:hint="eastAsia"/>
          <w:sz w:val="24"/>
        </w:rPr>
        <w:t>供应商除提供设备及安装附件外，须</w:t>
      </w:r>
      <w:proofErr w:type="gramStart"/>
      <w:r w:rsidR="00272116" w:rsidRPr="001E7C35">
        <w:rPr>
          <w:rFonts w:ascii="仿宋" w:eastAsia="仿宋" w:hAnsi="仿宋" w:hint="eastAsia"/>
          <w:sz w:val="24"/>
        </w:rPr>
        <w:t>以国网甘肃</w:t>
      </w:r>
      <w:proofErr w:type="gramEnd"/>
      <w:r w:rsidR="00272116" w:rsidRPr="001E7C35">
        <w:rPr>
          <w:rFonts w:ascii="仿宋" w:eastAsia="仿宋" w:hAnsi="仿宋" w:hint="eastAsia"/>
          <w:sz w:val="24"/>
        </w:rPr>
        <w:t>《并网厂站电力监控系统网络安全防护方案》为模板，确定数据网和安防系统建设方案，负责设备安装和软硬件调试，并与白银</w:t>
      </w:r>
      <w:proofErr w:type="gramStart"/>
      <w:r w:rsidR="00272116" w:rsidRPr="001E7C35">
        <w:rPr>
          <w:rFonts w:ascii="仿宋" w:eastAsia="仿宋" w:hAnsi="仿宋" w:hint="eastAsia"/>
          <w:sz w:val="24"/>
        </w:rPr>
        <w:t>地调网</w:t>
      </w:r>
      <w:proofErr w:type="gramEnd"/>
      <w:r w:rsidR="00272116" w:rsidRPr="001E7C35">
        <w:rPr>
          <w:rFonts w:ascii="仿宋" w:eastAsia="仿宋" w:hAnsi="仿宋" w:hint="eastAsia"/>
          <w:sz w:val="24"/>
        </w:rPr>
        <w:t>(光纤已敷设)和热电厂电力综合自动化系统(</w:t>
      </w:r>
      <w:proofErr w:type="gramStart"/>
      <w:r w:rsidR="00272116" w:rsidRPr="001E7C35">
        <w:rPr>
          <w:rFonts w:ascii="仿宋" w:eastAsia="仿宋" w:hAnsi="仿宋" w:hint="eastAsia"/>
          <w:sz w:val="24"/>
        </w:rPr>
        <w:t>深瑞</w:t>
      </w:r>
      <w:proofErr w:type="gramEnd"/>
      <w:r w:rsidR="00272116" w:rsidRPr="001E7C35">
        <w:rPr>
          <w:rFonts w:ascii="仿宋" w:eastAsia="仿宋" w:hAnsi="仿宋" w:hint="eastAsia"/>
          <w:sz w:val="24"/>
        </w:rPr>
        <w:t xml:space="preserve">PRS7000)通信完成对接，实现所有预置功能。                                   </w:t>
      </w:r>
    </w:p>
    <w:p w14:paraId="699D4489" w14:textId="501B70A0" w:rsidR="00BF09FD" w:rsidRPr="001E7C35" w:rsidRDefault="003A2740" w:rsidP="00272116">
      <w:pPr>
        <w:spacing w:line="360" w:lineRule="auto"/>
        <w:rPr>
          <w:rFonts w:ascii="仿宋" w:eastAsia="仿宋" w:hAnsi="仿宋"/>
          <w:sz w:val="24"/>
        </w:rPr>
      </w:pPr>
      <w:r w:rsidRPr="001E7C35">
        <w:rPr>
          <w:rFonts w:ascii="仿宋" w:eastAsia="仿宋" w:hAnsi="仿宋"/>
          <w:sz w:val="24"/>
        </w:rPr>
        <w:t>3</w:t>
      </w:r>
      <w:r w:rsidR="00BF09FD" w:rsidRPr="001E7C35">
        <w:rPr>
          <w:rFonts w:ascii="仿宋" w:eastAsia="仿宋" w:hAnsi="仿宋" w:hint="eastAsia"/>
          <w:sz w:val="24"/>
        </w:rPr>
        <w:t>、性能保证、考核及验收</w:t>
      </w:r>
    </w:p>
    <w:p w14:paraId="5DC1A202" w14:textId="77777777" w:rsidR="00195800" w:rsidRPr="001E7C35" w:rsidRDefault="00195800" w:rsidP="00195800">
      <w:pPr>
        <w:spacing w:line="360" w:lineRule="auto"/>
        <w:rPr>
          <w:rFonts w:ascii="仿宋" w:eastAsia="仿宋" w:hAnsi="仿宋"/>
          <w:b/>
          <w:bCs/>
          <w:sz w:val="24"/>
        </w:rPr>
      </w:pPr>
      <w:r w:rsidRPr="001E7C35">
        <w:rPr>
          <w:rFonts w:ascii="仿宋" w:eastAsia="仿宋" w:hAnsi="仿宋"/>
          <w:b/>
          <w:bCs/>
          <w:sz w:val="24"/>
        </w:rPr>
        <w:t>3</w:t>
      </w:r>
      <w:r w:rsidRPr="001E7C35">
        <w:rPr>
          <w:rFonts w:ascii="仿宋" w:eastAsia="仿宋" w:hAnsi="仿宋" w:hint="eastAsia"/>
          <w:b/>
          <w:bCs/>
          <w:sz w:val="24"/>
        </w:rPr>
        <w:t>.</w:t>
      </w:r>
      <w:r w:rsidRPr="001E7C35">
        <w:rPr>
          <w:rFonts w:ascii="仿宋" w:eastAsia="仿宋" w:hAnsi="仿宋"/>
          <w:b/>
          <w:bCs/>
          <w:sz w:val="24"/>
        </w:rPr>
        <w:t xml:space="preserve"> </w:t>
      </w:r>
      <w:r w:rsidRPr="001E7C35">
        <w:rPr>
          <w:rFonts w:ascii="仿宋" w:eastAsia="仿宋" w:hAnsi="仿宋" w:hint="eastAsia"/>
          <w:b/>
          <w:bCs/>
          <w:sz w:val="24"/>
        </w:rPr>
        <w:t>性能保证、考核及验收</w:t>
      </w:r>
    </w:p>
    <w:p w14:paraId="6871068F"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sz w:val="24"/>
        </w:rPr>
        <w:t>3</w:t>
      </w:r>
      <w:r w:rsidRPr="001E7C35">
        <w:rPr>
          <w:rFonts w:ascii="仿宋" w:eastAsia="仿宋" w:hAnsi="仿宋" w:hint="eastAsia"/>
          <w:sz w:val="24"/>
        </w:rPr>
        <w:t>.1. 卖方保证系统的设计、制造、试验、检验和验收应符合电动机相关国家标准：</w:t>
      </w:r>
    </w:p>
    <w:p w14:paraId="53158200"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（1）</w:t>
      </w:r>
      <w:proofErr w:type="gramStart"/>
      <w:r w:rsidRPr="001E7C35">
        <w:rPr>
          <w:rFonts w:ascii="仿宋" w:eastAsia="仿宋" w:hAnsi="仿宋" w:hint="eastAsia"/>
          <w:sz w:val="24"/>
        </w:rPr>
        <w:t>国网调</w:t>
      </w:r>
      <w:proofErr w:type="gramEnd"/>
      <w:r w:rsidRPr="001E7C35">
        <w:rPr>
          <w:rFonts w:ascii="仿宋" w:eastAsia="仿宋" w:hAnsi="仿宋" w:hint="eastAsia"/>
          <w:sz w:val="24"/>
        </w:rPr>
        <w:t>自（2009）146号《关于印发国家电网公司调度数据网第二平面（</w:t>
      </w:r>
      <w:proofErr w:type="spellStart"/>
      <w:r w:rsidRPr="001E7C35">
        <w:rPr>
          <w:rFonts w:ascii="仿宋" w:eastAsia="仿宋" w:hAnsi="仿宋" w:hint="eastAsia"/>
          <w:sz w:val="24"/>
        </w:rPr>
        <w:t>SGDnet</w:t>
      </w:r>
      <w:proofErr w:type="spellEnd"/>
      <w:r w:rsidRPr="001E7C35">
        <w:rPr>
          <w:rFonts w:ascii="仿宋" w:eastAsia="仿宋" w:hAnsi="仿宋" w:hint="eastAsia"/>
          <w:sz w:val="24"/>
        </w:rPr>
        <w:t>－2）总体方案的通知》</w:t>
      </w:r>
    </w:p>
    <w:p w14:paraId="7B2922F9"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（2）《国家电网调度数据网第二平面网络（</w:t>
      </w:r>
      <w:proofErr w:type="spellStart"/>
      <w:r w:rsidRPr="001E7C35">
        <w:rPr>
          <w:rFonts w:ascii="仿宋" w:eastAsia="仿宋" w:hAnsi="仿宋" w:hint="eastAsia"/>
          <w:sz w:val="24"/>
        </w:rPr>
        <w:t>SGDnet</w:t>
      </w:r>
      <w:proofErr w:type="spellEnd"/>
      <w:r w:rsidRPr="001E7C35">
        <w:rPr>
          <w:rFonts w:ascii="仿宋" w:eastAsia="仿宋" w:hAnsi="仿宋" w:hint="eastAsia"/>
          <w:sz w:val="24"/>
        </w:rPr>
        <w:t>－2）总体技术方案》</w:t>
      </w:r>
    </w:p>
    <w:p w14:paraId="742F96A7"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（3）《国家电网公司调度数据网扩充完善工程》技术规范书</w:t>
      </w:r>
    </w:p>
    <w:p w14:paraId="60B3699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（4）《国家电网调度数据网接入网技术规范》</w:t>
      </w:r>
    </w:p>
    <w:p w14:paraId="5DE6DFD5"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（5）《甘肃电力调度控制中心关于甘肃调度数据网升级扩容工程初步设计评审意见的通知》(甘电调控〔2013〕6号)</w:t>
      </w:r>
    </w:p>
    <w:p w14:paraId="7D25D2A1"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（6）</w:t>
      </w:r>
      <w:proofErr w:type="gramStart"/>
      <w:r w:rsidRPr="001E7C35">
        <w:rPr>
          <w:rFonts w:ascii="仿宋" w:eastAsia="仿宋" w:hAnsi="仿宋" w:hint="eastAsia"/>
          <w:sz w:val="24"/>
        </w:rPr>
        <w:t>电监会</w:t>
      </w:r>
      <w:proofErr w:type="gramEnd"/>
      <w:r w:rsidRPr="001E7C35">
        <w:rPr>
          <w:rFonts w:ascii="仿宋" w:eastAsia="仿宋" w:hAnsi="仿宋" w:hint="eastAsia"/>
          <w:sz w:val="24"/>
        </w:rPr>
        <w:t>5号令《电力二次系统安全防护规定》及</w:t>
      </w:r>
      <w:proofErr w:type="gramStart"/>
      <w:r w:rsidRPr="001E7C35">
        <w:rPr>
          <w:rFonts w:ascii="仿宋" w:eastAsia="仿宋" w:hAnsi="仿宋" w:hint="eastAsia"/>
          <w:sz w:val="24"/>
        </w:rPr>
        <w:t>电监安全</w:t>
      </w:r>
      <w:proofErr w:type="gramEnd"/>
      <w:r w:rsidRPr="001E7C35">
        <w:rPr>
          <w:rFonts w:ascii="仿宋" w:eastAsia="仿宋" w:hAnsi="仿宋" w:hint="eastAsia"/>
          <w:sz w:val="24"/>
        </w:rPr>
        <w:t>【2006】34号文</w:t>
      </w:r>
    </w:p>
    <w:p w14:paraId="2F0E6C0A"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（7）“关于印发《电力二次系统安全防护总体方案》等安全防护方案的通知”的要求</w:t>
      </w:r>
    </w:p>
    <w:p w14:paraId="575397B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（8）相关国家</w:t>
      </w:r>
      <w:r w:rsidRPr="001E7C35">
        <w:rPr>
          <w:rFonts w:ascii="仿宋" w:eastAsia="仿宋" w:hAnsi="仿宋"/>
          <w:sz w:val="24"/>
        </w:rPr>
        <w:t>/行业标准</w:t>
      </w:r>
    </w:p>
    <w:p w14:paraId="3CF050C0"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GB50057            《建筑物防雷设计规范》</w:t>
      </w:r>
    </w:p>
    <w:p w14:paraId="6A56A698"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GB50260            《电力设施抗震设计规范》</w:t>
      </w:r>
    </w:p>
    <w:p w14:paraId="1942150D"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DL5003             《电力系统调度自动化设计规程》</w:t>
      </w:r>
    </w:p>
    <w:p w14:paraId="172E428E"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DL/T 1306-2013     《电力调度数据网技术规范》</w:t>
      </w:r>
    </w:p>
    <w:p w14:paraId="64BC0937"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DL/T 5003-2006     《电力系统调度自动化设计技术规程》</w:t>
      </w:r>
    </w:p>
    <w:p w14:paraId="1CBA75B3"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DL/T 5364-2006     《电力调度数据网络工程初步设计内容深度规定》</w:t>
      </w:r>
    </w:p>
    <w:p w14:paraId="38420B07"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DL/T 5157-2002     《电力系统调度通信交换网设计技术规程》</w:t>
      </w:r>
    </w:p>
    <w:p w14:paraId="58ADCB75"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YD 5059            《电信设备安装抗震设计规范》</w:t>
      </w:r>
    </w:p>
    <w:p w14:paraId="1E631F06"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YD 5098            《通信局（站）防雷接地设计规范》</w:t>
      </w:r>
    </w:p>
    <w:p w14:paraId="5BA9E2A6"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国能安全[2015]36号 《电力监控系统安全防护总体方案和评估规范》</w:t>
      </w:r>
    </w:p>
    <w:p w14:paraId="1F68E05C"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国能安全[2015]317号《电力行业网络与信息安全管理办法》</w:t>
      </w:r>
    </w:p>
    <w:p w14:paraId="1573EC09" w14:textId="77777777" w:rsidR="00195800" w:rsidRPr="001E7C35" w:rsidRDefault="00195800" w:rsidP="00195800">
      <w:pPr>
        <w:spacing w:line="480" w:lineRule="exact"/>
        <w:ind w:leftChars="270" w:left="567"/>
        <w:jc w:val="left"/>
        <w:rPr>
          <w:rFonts w:ascii="仿宋" w:eastAsia="仿宋" w:hAnsi="仿宋"/>
          <w:sz w:val="24"/>
        </w:rPr>
      </w:pPr>
      <w:proofErr w:type="gramStart"/>
      <w:r w:rsidRPr="001E7C35">
        <w:rPr>
          <w:rFonts w:ascii="仿宋" w:eastAsia="仿宋" w:hAnsi="仿宋" w:hint="eastAsia"/>
          <w:sz w:val="24"/>
        </w:rPr>
        <w:t>国家发改委</w:t>
      </w:r>
      <w:proofErr w:type="gramEnd"/>
      <w:r w:rsidRPr="001E7C35">
        <w:rPr>
          <w:rFonts w:ascii="仿宋" w:eastAsia="仿宋" w:hAnsi="仿宋" w:hint="eastAsia"/>
          <w:sz w:val="24"/>
        </w:rPr>
        <w:t>[2014]14号《电力监控系统安全防护规定》</w:t>
      </w:r>
    </w:p>
    <w:p w14:paraId="1B32DB1B" w14:textId="77777777" w:rsidR="00195800" w:rsidRPr="001E7C35" w:rsidRDefault="00195800" w:rsidP="00195800">
      <w:pPr>
        <w:spacing w:line="480" w:lineRule="exact"/>
        <w:ind w:leftChars="270" w:left="567"/>
        <w:jc w:val="left"/>
        <w:rPr>
          <w:rFonts w:ascii="仿宋" w:eastAsia="仿宋" w:hAnsi="仿宋"/>
          <w:sz w:val="24"/>
        </w:rPr>
      </w:pPr>
      <w:r w:rsidRPr="001E7C35">
        <w:rPr>
          <w:rFonts w:ascii="仿宋" w:eastAsia="仿宋" w:hAnsi="仿宋" w:hint="eastAsia"/>
          <w:sz w:val="24"/>
        </w:rPr>
        <w:t>GB 2423.1/2/3      《电工电子产品基本环境试验规程》</w:t>
      </w:r>
    </w:p>
    <w:p w14:paraId="7165A314"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《中华人民共和国网络安全法》</w:t>
      </w:r>
    </w:p>
    <w:p w14:paraId="632E3B69"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《信息安全技术网络安全等级保护基本要求》</w:t>
      </w:r>
      <w:r w:rsidRPr="001E7C35">
        <w:rPr>
          <w:rFonts w:ascii="仿宋" w:eastAsia="仿宋" w:hAnsi="仿宋"/>
          <w:sz w:val="24"/>
        </w:rPr>
        <w:t>（GB/T 2</w:t>
      </w:r>
      <w:r w:rsidRPr="001E7C35">
        <w:rPr>
          <w:rFonts w:ascii="仿宋" w:eastAsia="仿宋" w:hAnsi="仿宋" w:hint="eastAsia"/>
          <w:sz w:val="24"/>
        </w:rPr>
        <w:t>8448</w:t>
      </w:r>
      <w:r w:rsidRPr="001E7C35">
        <w:rPr>
          <w:rFonts w:ascii="仿宋" w:eastAsia="仿宋" w:hAnsi="仿宋"/>
          <w:sz w:val="24"/>
        </w:rPr>
        <w:t>-2019</w:t>
      </w:r>
      <w:r w:rsidRPr="001E7C35">
        <w:rPr>
          <w:rFonts w:ascii="仿宋" w:eastAsia="仿宋" w:hAnsi="仿宋" w:hint="eastAsia"/>
          <w:sz w:val="24"/>
        </w:rPr>
        <w:t>）</w:t>
      </w:r>
    </w:p>
    <w:p w14:paraId="7FAA22CD"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《信息安全技术关键信息基础设施网络安全保护基本要求》</w:t>
      </w:r>
    </w:p>
    <w:p w14:paraId="3D0615BF"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《电力监控系统网络安全评估指南》</w:t>
      </w:r>
      <w:r w:rsidRPr="001E7C35">
        <w:rPr>
          <w:rFonts w:ascii="仿宋" w:eastAsia="仿宋" w:hAnsi="仿宋"/>
          <w:sz w:val="24"/>
        </w:rPr>
        <w:t>（GB/T 38318-2019</w:t>
      </w:r>
      <w:r w:rsidRPr="001E7C35">
        <w:rPr>
          <w:rFonts w:ascii="仿宋" w:eastAsia="仿宋" w:hAnsi="仿宋" w:hint="eastAsia"/>
          <w:sz w:val="24"/>
        </w:rPr>
        <w:t>）</w:t>
      </w:r>
    </w:p>
    <w:p w14:paraId="2D7D2338"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《电力监控系统网络安全防护导则》</w:t>
      </w:r>
      <w:r w:rsidRPr="001E7C35">
        <w:rPr>
          <w:rFonts w:ascii="仿宋" w:eastAsia="仿宋" w:hAnsi="仿宋"/>
          <w:sz w:val="24"/>
        </w:rPr>
        <w:t>（GB/T 36572-2018</w:t>
      </w:r>
      <w:r w:rsidRPr="001E7C35">
        <w:rPr>
          <w:rFonts w:ascii="仿宋" w:eastAsia="仿宋" w:hAnsi="仿宋" w:hint="eastAsia"/>
          <w:sz w:val="24"/>
        </w:rPr>
        <w:t>）</w:t>
      </w:r>
    </w:p>
    <w:p w14:paraId="34BCE539"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《工业控制系统信息安全防护指南》（工</w:t>
      </w:r>
      <w:proofErr w:type="gramStart"/>
      <w:r w:rsidRPr="001E7C35">
        <w:rPr>
          <w:rFonts w:ascii="仿宋" w:eastAsia="仿宋" w:hAnsi="仿宋" w:hint="eastAsia"/>
          <w:sz w:val="24"/>
        </w:rPr>
        <w:t>信软函</w:t>
      </w:r>
      <w:proofErr w:type="gramEnd"/>
      <w:r w:rsidRPr="001E7C35">
        <w:rPr>
          <w:rFonts w:ascii="仿宋" w:eastAsia="仿宋" w:hAnsi="仿宋" w:hint="eastAsia"/>
          <w:sz w:val="24"/>
        </w:rPr>
        <w:t>【2016】338号）</w:t>
      </w:r>
    </w:p>
    <w:p w14:paraId="4DB2994B" w14:textId="77777777" w:rsidR="00BD30F9" w:rsidRPr="001E7C35" w:rsidRDefault="00BD30F9" w:rsidP="00BD30F9">
      <w:pPr>
        <w:tabs>
          <w:tab w:val="left" w:pos="2320"/>
        </w:tabs>
        <w:spacing w:line="360" w:lineRule="auto"/>
        <w:ind w:firstLineChars="200" w:firstLine="480"/>
        <w:rPr>
          <w:rFonts w:ascii="仿宋" w:eastAsia="仿宋" w:hAnsi="仿宋"/>
          <w:sz w:val="24"/>
        </w:rPr>
      </w:pPr>
      <w:proofErr w:type="gramStart"/>
      <w:r w:rsidRPr="001E7C35">
        <w:rPr>
          <w:rFonts w:ascii="仿宋" w:eastAsia="仿宋" w:hAnsi="仿宋" w:hint="eastAsia"/>
          <w:sz w:val="24"/>
        </w:rPr>
        <w:t>《电力监控系统安全防护规定》发改委</w:t>
      </w:r>
      <w:proofErr w:type="gramEnd"/>
      <w:r w:rsidRPr="001E7C35">
        <w:rPr>
          <w:rFonts w:ascii="仿宋" w:eastAsia="仿宋" w:hAnsi="仿宋" w:hint="eastAsia"/>
          <w:sz w:val="24"/>
        </w:rPr>
        <w:t>[2014]14号令</w:t>
      </w:r>
    </w:p>
    <w:p w14:paraId="57AFA710"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《电力监控系统安全防护总体方案》国能安全[2015]36号文</w:t>
      </w:r>
    </w:p>
    <w:p w14:paraId="08A90255"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《并网新能源场站电力监控系统涉网安全防护补充方案》</w:t>
      </w:r>
    </w:p>
    <w:p w14:paraId="56CB3179"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《西北区域发电厂并网运行管理实施细则》</w:t>
      </w:r>
    </w:p>
    <w:p w14:paraId="4C35CA72"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《西北区域并网发电厂辅助服务管理实施细则》</w:t>
      </w:r>
    </w:p>
    <w:p w14:paraId="46A448F0" w14:textId="77777777"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《甘监能安全【2</w:t>
      </w:r>
      <w:r w:rsidRPr="001E7C35">
        <w:rPr>
          <w:rFonts w:ascii="仿宋" w:eastAsia="仿宋" w:hAnsi="仿宋"/>
          <w:sz w:val="24"/>
        </w:rPr>
        <w:t>020</w:t>
      </w:r>
      <w:r w:rsidRPr="001E7C35">
        <w:rPr>
          <w:rFonts w:ascii="仿宋" w:eastAsia="仿宋" w:hAnsi="仿宋" w:hint="eastAsia"/>
          <w:sz w:val="24"/>
        </w:rPr>
        <w:t>】1</w:t>
      </w:r>
      <w:r w:rsidRPr="001E7C35">
        <w:rPr>
          <w:rFonts w:ascii="仿宋" w:eastAsia="仿宋" w:hAnsi="仿宋"/>
          <w:sz w:val="24"/>
        </w:rPr>
        <w:t>05</w:t>
      </w:r>
      <w:r w:rsidRPr="001E7C35">
        <w:rPr>
          <w:rFonts w:ascii="仿宋" w:eastAsia="仿宋" w:hAnsi="仿宋" w:hint="eastAsia"/>
          <w:sz w:val="24"/>
        </w:rPr>
        <w:t>号 甘肃能源监管办关于开展甘肃省电力监控系统网络安全专项检查工作的通知》</w:t>
      </w:r>
    </w:p>
    <w:p w14:paraId="4BDCD1B3" w14:textId="4728DAE9" w:rsidR="00BD30F9" w:rsidRPr="001E7C35" w:rsidRDefault="00BD30F9" w:rsidP="00BD30F9">
      <w:pPr>
        <w:tabs>
          <w:tab w:val="left" w:pos="2320"/>
        </w:tabs>
        <w:spacing w:line="360" w:lineRule="auto"/>
        <w:ind w:firstLineChars="200" w:firstLine="480"/>
        <w:rPr>
          <w:rFonts w:ascii="仿宋" w:eastAsia="仿宋" w:hAnsi="仿宋"/>
          <w:sz w:val="24"/>
        </w:rPr>
      </w:pPr>
      <w:r w:rsidRPr="001E7C35">
        <w:rPr>
          <w:rFonts w:ascii="仿宋" w:eastAsia="仿宋" w:hAnsi="仿宋" w:hint="eastAsia"/>
          <w:sz w:val="24"/>
        </w:rPr>
        <w:t>《甘电调度【2</w:t>
      </w:r>
      <w:r w:rsidRPr="001E7C35">
        <w:rPr>
          <w:rFonts w:ascii="仿宋" w:eastAsia="仿宋" w:hAnsi="仿宋"/>
          <w:sz w:val="24"/>
        </w:rPr>
        <w:t>023</w:t>
      </w:r>
      <w:r w:rsidRPr="001E7C35">
        <w:rPr>
          <w:rFonts w:ascii="仿宋" w:eastAsia="仿宋" w:hAnsi="仿宋" w:hint="eastAsia"/>
          <w:sz w:val="24"/>
        </w:rPr>
        <w:t>】3</w:t>
      </w:r>
      <w:r w:rsidRPr="001E7C35">
        <w:rPr>
          <w:rFonts w:ascii="仿宋" w:eastAsia="仿宋" w:hAnsi="仿宋"/>
          <w:sz w:val="24"/>
        </w:rPr>
        <w:t>3</w:t>
      </w:r>
      <w:r w:rsidRPr="001E7C35">
        <w:rPr>
          <w:rFonts w:ascii="仿宋" w:eastAsia="仿宋" w:hAnsi="仿宋" w:hint="eastAsia"/>
          <w:sz w:val="24"/>
        </w:rPr>
        <w:t>号 甘肃电力调度中心关于加强2</w:t>
      </w:r>
      <w:r w:rsidRPr="001E7C35">
        <w:rPr>
          <w:rFonts w:ascii="仿宋" w:eastAsia="仿宋" w:hAnsi="仿宋"/>
          <w:sz w:val="24"/>
        </w:rPr>
        <w:t>023</w:t>
      </w:r>
      <w:r w:rsidRPr="001E7C35">
        <w:rPr>
          <w:rFonts w:ascii="仿宋" w:eastAsia="仿宋" w:hAnsi="仿宋" w:hint="eastAsia"/>
          <w:sz w:val="24"/>
        </w:rPr>
        <w:t>年电力监控系统网络安全工作的通知》</w:t>
      </w:r>
    </w:p>
    <w:p w14:paraId="090C5961"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sz w:val="24"/>
        </w:rPr>
        <w:t>3</w:t>
      </w:r>
      <w:r w:rsidRPr="001E7C35">
        <w:rPr>
          <w:rFonts w:ascii="仿宋" w:eastAsia="仿宋" w:hAnsi="仿宋" w:hint="eastAsia"/>
          <w:sz w:val="24"/>
        </w:rPr>
        <w:t>.2. 卖方所提供的产品必须是技术先进、经济合理、安全成熟可靠、质量优质的产品；</w:t>
      </w:r>
    </w:p>
    <w:p w14:paraId="39CD850D"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sz w:val="24"/>
        </w:rPr>
        <w:t>3</w:t>
      </w:r>
      <w:r w:rsidRPr="001E7C35">
        <w:rPr>
          <w:rFonts w:ascii="仿宋" w:eastAsia="仿宋" w:hAnsi="仿宋" w:hint="eastAsia"/>
          <w:sz w:val="24"/>
        </w:rPr>
        <w:t>.3.</w:t>
      </w:r>
      <w:r w:rsidRPr="001E7C35">
        <w:rPr>
          <w:rFonts w:ascii="仿宋" w:eastAsia="仿宋" w:hAnsi="仿宋"/>
          <w:sz w:val="24"/>
        </w:rPr>
        <w:t xml:space="preserve"> </w:t>
      </w:r>
      <w:r w:rsidRPr="001E7C35">
        <w:rPr>
          <w:rFonts w:ascii="仿宋" w:eastAsia="仿宋" w:hAnsi="仿宋" w:hint="eastAsia"/>
          <w:sz w:val="24"/>
        </w:rPr>
        <w:t>设备整机应满足所在环境要求及装置工艺操作要求，且运行可靠，技术先进；</w:t>
      </w:r>
    </w:p>
    <w:p w14:paraId="1C762103"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sz w:val="24"/>
        </w:rPr>
        <w:t>3</w:t>
      </w:r>
      <w:r w:rsidRPr="001E7C35">
        <w:rPr>
          <w:rFonts w:ascii="仿宋" w:eastAsia="仿宋" w:hAnsi="仿宋" w:hint="eastAsia"/>
          <w:sz w:val="24"/>
        </w:rPr>
        <w:t xml:space="preserve">.4 </w:t>
      </w:r>
      <w:r w:rsidRPr="001E7C35">
        <w:rPr>
          <w:rFonts w:ascii="仿宋" w:eastAsia="仿宋" w:hAnsi="仿宋"/>
          <w:sz w:val="24"/>
        </w:rPr>
        <w:t xml:space="preserve"> </w:t>
      </w:r>
      <w:r w:rsidRPr="001E7C35">
        <w:rPr>
          <w:rFonts w:ascii="仿宋" w:eastAsia="仿宋" w:hAnsi="仿宋" w:hint="eastAsia"/>
          <w:sz w:val="24"/>
        </w:rPr>
        <w:t>卖方应当在其提供的操作手册中说明操作的程序、检查和控制方法。</w:t>
      </w:r>
    </w:p>
    <w:p w14:paraId="7ADD290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sz w:val="24"/>
        </w:rPr>
        <w:t>3</w:t>
      </w:r>
      <w:r w:rsidRPr="001E7C35">
        <w:rPr>
          <w:rFonts w:ascii="仿宋" w:eastAsia="仿宋" w:hAnsi="仿宋" w:hint="eastAsia"/>
          <w:sz w:val="24"/>
        </w:rPr>
        <w:t>.5. 卖方承担订货范围内所有设备和所有附件的检验、试验及验收。</w:t>
      </w:r>
    </w:p>
    <w:p w14:paraId="117C19E9"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1）产品合格证；制造、检验记录；材料合格证；出厂试验报告（按交接试验要求）。</w:t>
      </w:r>
    </w:p>
    <w:p w14:paraId="60FAB8D0"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2）到货验收：货物到达买方指定库房（或现场）后，全套设备运输到现场后卖方负责整体检查，并由买方代表、卖方签字确认。</w:t>
      </w:r>
    </w:p>
    <w:p w14:paraId="0D90F41C"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3）连续运行72小时无故障，满足设计要求并由买方代表、卖方签字确认。签署现场服务单和验收报告如果出现故障，由卖方负责应更换不合格部分，使其达到设计能力和要求。</w:t>
      </w:r>
    </w:p>
    <w:p w14:paraId="0CF182E8"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4)拒收:买方在检验和验收设备时，如发现该设备及其零部件或材料与合同规定的设计、选材或制造方法不一致，或不符合有关标准和规范要求时，将被拒收。</w:t>
      </w:r>
    </w:p>
    <w:p w14:paraId="2837C29E"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5）设备经买方检验和接受之后，如发现问题时，供货商仍应承担全部责任，并负责修理或更换设备，以保证提供的设备完全符合订货合同及有关标准和规范所规定的要求。</w:t>
      </w:r>
    </w:p>
    <w:p w14:paraId="7E31F40C"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hint="eastAsia"/>
          <w:b/>
          <w:bCs/>
          <w:sz w:val="24"/>
        </w:rPr>
        <w:t>五、技术资料</w:t>
      </w:r>
    </w:p>
    <w:p w14:paraId="5D6C6998"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1</w:t>
      </w:r>
      <w:r w:rsidRPr="001E7C35">
        <w:rPr>
          <w:rFonts w:ascii="仿宋" w:eastAsia="仿宋" w:hAnsi="仿宋" w:hint="eastAsia"/>
          <w:sz w:val="24"/>
        </w:rPr>
        <w:t>、设备技术资料（包含要求卖方提前提供设备外形尺寸图、安装图、网络图和控制图等内容）</w:t>
      </w:r>
    </w:p>
    <w:tbl>
      <w:tblPr>
        <w:tblW w:w="96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7"/>
        <w:gridCol w:w="4810"/>
        <w:gridCol w:w="992"/>
        <w:gridCol w:w="850"/>
        <w:gridCol w:w="993"/>
        <w:gridCol w:w="1134"/>
      </w:tblGrid>
      <w:tr w:rsidR="001E7C35" w:rsidRPr="001E7C35" w14:paraId="7F50876C" w14:textId="77777777" w:rsidTr="001A5CDC">
        <w:trPr>
          <w:trHeight w:val="363"/>
        </w:trPr>
        <w:tc>
          <w:tcPr>
            <w:tcW w:w="9606" w:type="dxa"/>
            <w:gridSpan w:val="6"/>
            <w:vAlign w:val="bottom"/>
          </w:tcPr>
          <w:p w14:paraId="231BC22A" w14:textId="77777777" w:rsidR="00195800" w:rsidRPr="001E7C35" w:rsidRDefault="00195800" w:rsidP="001A5CDC">
            <w:pPr>
              <w:spacing w:line="276" w:lineRule="auto"/>
              <w:ind w:left="1" w:hanging="1"/>
              <w:rPr>
                <w:rFonts w:ascii="仿宋" w:eastAsia="仿宋" w:hAnsi="仿宋"/>
                <w:sz w:val="24"/>
              </w:rPr>
            </w:pPr>
            <w:bookmarkStart w:id="75" w:name="_Toc352338490"/>
            <w:r w:rsidRPr="001E7C35">
              <w:rPr>
                <w:rFonts w:ascii="仿宋" w:eastAsia="仿宋" w:hAnsi="仿宋" w:cs="仿宋_GB2312"/>
                <w:sz w:val="24"/>
              </w:rPr>
              <w:t xml:space="preserve">1  </w:t>
            </w:r>
            <w:r w:rsidRPr="001E7C35">
              <w:rPr>
                <w:rFonts w:ascii="仿宋" w:eastAsia="仿宋" w:hAnsi="仿宋" w:cs="仿宋_GB2312" w:hint="eastAsia"/>
                <w:sz w:val="24"/>
              </w:rPr>
              <w:t>供货方报价时提供的资料</w:t>
            </w:r>
          </w:p>
          <w:p w14:paraId="7AF485D8" w14:textId="77777777" w:rsidR="00195800" w:rsidRPr="001E7C35" w:rsidRDefault="00195800" w:rsidP="001A5CDC">
            <w:pPr>
              <w:spacing w:line="276" w:lineRule="auto"/>
              <w:ind w:left="1" w:hanging="1"/>
              <w:rPr>
                <w:rFonts w:ascii="仿宋" w:eastAsia="仿宋" w:hAnsi="仿宋" w:cs="仿宋_GB2312"/>
                <w:sz w:val="24"/>
              </w:rPr>
            </w:pPr>
            <w:r w:rsidRPr="001E7C35">
              <w:rPr>
                <w:rFonts w:ascii="仿宋" w:eastAsia="仿宋" w:hAnsi="仿宋" w:cs="仿宋_GB2312"/>
                <w:sz w:val="24"/>
              </w:rPr>
              <w:t xml:space="preserve">2  </w:t>
            </w:r>
            <w:r w:rsidRPr="001E7C35">
              <w:rPr>
                <w:rFonts w:ascii="仿宋" w:eastAsia="仿宋" w:hAnsi="仿宋" w:cs="仿宋_GB2312" w:hint="eastAsia"/>
                <w:sz w:val="24"/>
              </w:rPr>
              <w:t>接到中标通知书</w:t>
            </w:r>
            <w:r w:rsidRPr="001E7C35">
              <w:rPr>
                <w:rFonts w:ascii="仿宋" w:eastAsia="仿宋" w:hAnsi="仿宋" w:cs="仿宋_GB2312"/>
                <w:sz w:val="24"/>
              </w:rPr>
              <w:t>10</w:t>
            </w:r>
            <w:r w:rsidRPr="001E7C35">
              <w:rPr>
                <w:rFonts w:ascii="仿宋" w:eastAsia="仿宋" w:hAnsi="仿宋" w:cs="仿宋_GB2312" w:hint="eastAsia"/>
                <w:sz w:val="24"/>
              </w:rPr>
              <w:t>日内提供给建设方的中间审查资料</w:t>
            </w:r>
            <w:r w:rsidRPr="001E7C35">
              <w:rPr>
                <w:rFonts w:ascii="仿宋" w:eastAsia="仿宋" w:hAnsi="仿宋" w:cs="仿宋_GB2312"/>
                <w:sz w:val="24"/>
              </w:rPr>
              <w:t>( P—</w:t>
            </w:r>
            <w:r w:rsidRPr="001E7C35">
              <w:rPr>
                <w:rFonts w:ascii="仿宋" w:eastAsia="仿宋" w:hAnsi="仿宋" w:cs="仿宋_GB2312" w:hint="eastAsia"/>
                <w:sz w:val="24"/>
              </w:rPr>
              <w:t>纸制文件，</w:t>
            </w:r>
            <w:r w:rsidRPr="001E7C35">
              <w:rPr>
                <w:rFonts w:ascii="仿宋" w:eastAsia="仿宋" w:hAnsi="仿宋" w:cs="仿宋_GB2312"/>
                <w:sz w:val="24"/>
              </w:rPr>
              <w:t xml:space="preserve"> E— </w:t>
            </w:r>
            <w:r w:rsidRPr="001E7C35">
              <w:rPr>
                <w:rFonts w:ascii="仿宋" w:eastAsia="仿宋" w:hAnsi="仿宋" w:cs="仿宋_GB2312" w:hint="eastAsia"/>
                <w:sz w:val="24"/>
              </w:rPr>
              <w:t>电子文件</w:t>
            </w:r>
            <w:r w:rsidRPr="001E7C35">
              <w:rPr>
                <w:rFonts w:ascii="仿宋" w:eastAsia="仿宋" w:hAnsi="仿宋" w:cs="仿宋_GB2312"/>
                <w:sz w:val="24"/>
              </w:rPr>
              <w:t>(CAD</w:t>
            </w:r>
            <w:r w:rsidRPr="001E7C35">
              <w:rPr>
                <w:rFonts w:ascii="仿宋" w:eastAsia="仿宋" w:hAnsi="仿宋" w:cs="仿宋_GB2312" w:hint="eastAsia"/>
                <w:sz w:val="24"/>
              </w:rPr>
              <w:t>版</w:t>
            </w:r>
            <w:r w:rsidRPr="001E7C35">
              <w:rPr>
                <w:rFonts w:ascii="仿宋" w:eastAsia="仿宋" w:hAnsi="仿宋" w:cs="仿宋_GB2312"/>
                <w:sz w:val="24"/>
              </w:rPr>
              <w:t xml:space="preserve">) </w:t>
            </w:r>
            <w:r w:rsidRPr="001E7C35">
              <w:rPr>
                <w:rFonts w:ascii="仿宋" w:eastAsia="仿宋" w:hAnsi="仿宋" w:cs="仿宋_GB2312" w:hint="eastAsia"/>
                <w:sz w:val="24"/>
              </w:rPr>
              <w:t>建设方各</w:t>
            </w:r>
            <w:r w:rsidRPr="001E7C35">
              <w:rPr>
                <w:rFonts w:ascii="仿宋" w:eastAsia="仿宋" w:hAnsi="仿宋" w:cs="仿宋_GB2312"/>
                <w:sz w:val="24"/>
              </w:rPr>
              <w:t>1P</w:t>
            </w:r>
            <w:r w:rsidRPr="001E7C35">
              <w:rPr>
                <w:rFonts w:ascii="仿宋" w:eastAsia="仿宋" w:hAnsi="仿宋" w:cs="仿宋_GB2312" w:hint="eastAsia"/>
                <w:sz w:val="24"/>
              </w:rPr>
              <w:t>和</w:t>
            </w:r>
            <w:r w:rsidRPr="001E7C35">
              <w:rPr>
                <w:rFonts w:ascii="仿宋" w:eastAsia="仿宋" w:hAnsi="仿宋" w:cs="仿宋_GB2312"/>
                <w:sz w:val="24"/>
              </w:rPr>
              <w:t>1E</w:t>
            </w:r>
          </w:p>
          <w:p w14:paraId="11BF9F57" w14:textId="77777777" w:rsidR="00195800" w:rsidRPr="001E7C35" w:rsidRDefault="00195800" w:rsidP="001A5CDC">
            <w:pPr>
              <w:spacing w:line="276" w:lineRule="auto"/>
              <w:ind w:left="1" w:hanging="1"/>
              <w:rPr>
                <w:rFonts w:ascii="仿宋" w:eastAsia="仿宋" w:hAnsi="仿宋"/>
                <w:sz w:val="24"/>
              </w:rPr>
            </w:pPr>
            <w:r w:rsidRPr="001E7C35">
              <w:rPr>
                <w:rFonts w:ascii="仿宋" w:eastAsia="仿宋" w:hAnsi="仿宋" w:cs="仿宋_GB2312"/>
                <w:sz w:val="24"/>
              </w:rPr>
              <w:t xml:space="preserve">3  </w:t>
            </w:r>
            <w:r w:rsidRPr="001E7C35">
              <w:rPr>
                <w:rFonts w:ascii="仿宋" w:eastAsia="仿宋" w:hAnsi="仿宋" w:cs="仿宋_GB2312" w:hint="eastAsia"/>
                <w:sz w:val="24"/>
              </w:rPr>
              <w:t>装订成册的随机资料。（纸质）</w:t>
            </w:r>
            <w:r w:rsidRPr="001E7C35">
              <w:rPr>
                <w:rFonts w:ascii="仿宋" w:eastAsia="仿宋" w:hAnsi="仿宋" w:cs="仿宋_GB2312"/>
                <w:sz w:val="24"/>
              </w:rPr>
              <w:t>4</w:t>
            </w:r>
            <w:r w:rsidRPr="001E7C35">
              <w:rPr>
                <w:rFonts w:ascii="仿宋" w:eastAsia="仿宋" w:hAnsi="仿宋" w:cs="仿宋_GB2312" w:hint="eastAsia"/>
                <w:sz w:val="24"/>
              </w:rPr>
              <w:t>份，电子版</w:t>
            </w:r>
            <w:r w:rsidRPr="001E7C35">
              <w:rPr>
                <w:rFonts w:ascii="仿宋" w:eastAsia="仿宋" w:hAnsi="仿宋" w:cs="仿宋_GB2312"/>
                <w:sz w:val="24"/>
              </w:rPr>
              <w:t>1</w:t>
            </w:r>
            <w:r w:rsidRPr="001E7C35">
              <w:rPr>
                <w:rFonts w:ascii="仿宋" w:eastAsia="仿宋" w:hAnsi="仿宋" w:cs="仿宋_GB2312" w:hint="eastAsia"/>
                <w:sz w:val="24"/>
              </w:rPr>
              <w:t>份。</w:t>
            </w:r>
          </w:p>
        </w:tc>
      </w:tr>
      <w:tr w:rsidR="001E7C35" w:rsidRPr="001E7C35" w14:paraId="46917398" w14:textId="77777777" w:rsidTr="001A5CDC">
        <w:trPr>
          <w:trHeight w:val="363"/>
        </w:trPr>
        <w:tc>
          <w:tcPr>
            <w:tcW w:w="827" w:type="dxa"/>
            <w:vAlign w:val="bottom"/>
          </w:tcPr>
          <w:p w14:paraId="4F682AA0" w14:textId="77777777" w:rsidR="00195800" w:rsidRPr="001E7C35" w:rsidRDefault="00195800" w:rsidP="001A5CDC">
            <w:pPr>
              <w:jc w:val="center"/>
              <w:rPr>
                <w:rFonts w:ascii="仿宋" w:eastAsia="仿宋" w:hAnsi="仿宋"/>
                <w:sz w:val="24"/>
              </w:rPr>
            </w:pPr>
            <w:r w:rsidRPr="001E7C35">
              <w:rPr>
                <w:rFonts w:ascii="仿宋" w:eastAsia="仿宋" w:hAnsi="仿宋" w:cs="仿宋_GB2312" w:hint="eastAsia"/>
                <w:sz w:val="24"/>
              </w:rPr>
              <w:t>序号</w:t>
            </w:r>
          </w:p>
        </w:tc>
        <w:tc>
          <w:tcPr>
            <w:tcW w:w="4810" w:type="dxa"/>
            <w:vAlign w:val="bottom"/>
          </w:tcPr>
          <w:p w14:paraId="6A3827A5" w14:textId="77777777" w:rsidR="00195800" w:rsidRPr="001E7C35" w:rsidRDefault="00195800" w:rsidP="001A5CDC">
            <w:pPr>
              <w:jc w:val="center"/>
              <w:rPr>
                <w:rFonts w:ascii="仿宋" w:eastAsia="仿宋" w:hAnsi="仿宋"/>
                <w:sz w:val="24"/>
              </w:rPr>
            </w:pPr>
            <w:r w:rsidRPr="001E7C35">
              <w:rPr>
                <w:rFonts w:ascii="仿宋" w:eastAsia="仿宋" w:hAnsi="仿宋" w:cs="仿宋_GB2312" w:hint="eastAsia"/>
                <w:sz w:val="24"/>
              </w:rPr>
              <w:t>资料名称</w:t>
            </w:r>
          </w:p>
        </w:tc>
        <w:tc>
          <w:tcPr>
            <w:tcW w:w="992" w:type="dxa"/>
            <w:vAlign w:val="bottom"/>
          </w:tcPr>
          <w:p w14:paraId="0755D7E3" w14:textId="77777777" w:rsidR="00195800" w:rsidRPr="001E7C35" w:rsidRDefault="00195800" w:rsidP="001A5CDC">
            <w:pPr>
              <w:jc w:val="center"/>
              <w:rPr>
                <w:rFonts w:ascii="仿宋" w:eastAsia="仿宋" w:hAnsi="仿宋" w:cs="仿宋_GB2312"/>
                <w:sz w:val="24"/>
              </w:rPr>
            </w:pPr>
            <w:r w:rsidRPr="001E7C35">
              <w:rPr>
                <w:rFonts w:ascii="仿宋" w:eastAsia="仿宋" w:hAnsi="仿宋" w:cs="仿宋_GB2312"/>
                <w:sz w:val="24"/>
              </w:rPr>
              <w:t>1</w:t>
            </w:r>
          </w:p>
        </w:tc>
        <w:tc>
          <w:tcPr>
            <w:tcW w:w="850" w:type="dxa"/>
            <w:vAlign w:val="bottom"/>
          </w:tcPr>
          <w:p w14:paraId="0347C502" w14:textId="77777777" w:rsidR="00195800" w:rsidRPr="001E7C35" w:rsidRDefault="00195800" w:rsidP="001A5CDC">
            <w:pPr>
              <w:jc w:val="center"/>
              <w:rPr>
                <w:rFonts w:ascii="仿宋" w:eastAsia="仿宋" w:hAnsi="仿宋" w:cs="仿宋_GB2312"/>
                <w:sz w:val="24"/>
              </w:rPr>
            </w:pPr>
            <w:r w:rsidRPr="001E7C35">
              <w:rPr>
                <w:rFonts w:ascii="仿宋" w:eastAsia="仿宋" w:hAnsi="仿宋" w:cs="仿宋_GB2312"/>
                <w:sz w:val="24"/>
              </w:rPr>
              <w:t>2</w:t>
            </w:r>
          </w:p>
        </w:tc>
        <w:tc>
          <w:tcPr>
            <w:tcW w:w="993" w:type="dxa"/>
            <w:vAlign w:val="bottom"/>
          </w:tcPr>
          <w:p w14:paraId="735D9146" w14:textId="77777777" w:rsidR="00195800" w:rsidRPr="001E7C35" w:rsidRDefault="00195800" w:rsidP="001A5CDC">
            <w:pPr>
              <w:jc w:val="center"/>
              <w:rPr>
                <w:rFonts w:ascii="仿宋" w:eastAsia="仿宋" w:hAnsi="仿宋" w:cs="仿宋_GB2312"/>
                <w:sz w:val="24"/>
              </w:rPr>
            </w:pPr>
            <w:r w:rsidRPr="001E7C35">
              <w:rPr>
                <w:rFonts w:ascii="仿宋" w:eastAsia="仿宋" w:hAnsi="仿宋" w:cs="仿宋_GB2312"/>
                <w:sz w:val="24"/>
              </w:rPr>
              <w:t>3</w:t>
            </w:r>
          </w:p>
        </w:tc>
        <w:tc>
          <w:tcPr>
            <w:tcW w:w="1134" w:type="dxa"/>
            <w:vAlign w:val="bottom"/>
          </w:tcPr>
          <w:p w14:paraId="679B296F" w14:textId="77777777" w:rsidR="00195800" w:rsidRPr="001E7C35" w:rsidRDefault="00195800" w:rsidP="001A5CDC">
            <w:pPr>
              <w:jc w:val="center"/>
              <w:rPr>
                <w:rFonts w:ascii="仿宋" w:eastAsia="仿宋" w:hAnsi="仿宋" w:cs="仿宋_GB2312"/>
                <w:sz w:val="24"/>
              </w:rPr>
            </w:pPr>
            <w:r w:rsidRPr="001E7C35">
              <w:rPr>
                <w:rFonts w:ascii="仿宋" w:eastAsia="仿宋" w:hAnsi="仿宋" w:cs="仿宋_GB2312"/>
                <w:sz w:val="24"/>
              </w:rPr>
              <w:t>4</w:t>
            </w:r>
          </w:p>
        </w:tc>
      </w:tr>
      <w:tr w:rsidR="001E7C35" w:rsidRPr="001E7C35" w14:paraId="70E946EF" w14:textId="77777777" w:rsidTr="001A5CDC">
        <w:trPr>
          <w:trHeight w:val="363"/>
        </w:trPr>
        <w:tc>
          <w:tcPr>
            <w:tcW w:w="827" w:type="dxa"/>
            <w:vAlign w:val="bottom"/>
          </w:tcPr>
          <w:p w14:paraId="550C7A1D"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bottom"/>
          </w:tcPr>
          <w:p w14:paraId="5AB599F4"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外形尺寸图（合同签订一周后）</w:t>
            </w:r>
          </w:p>
        </w:tc>
        <w:tc>
          <w:tcPr>
            <w:tcW w:w="992" w:type="dxa"/>
            <w:vAlign w:val="center"/>
          </w:tcPr>
          <w:p w14:paraId="03E0034E" w14:textId="77777777" w:rsidR="00195800" w:rsidRPr="001E7C35" w:rsidRDefault="00195800" w:rsidP="001A5CDC">
            <w:pPr>
              <w:jc w:val="center"/>
              <w:rPr>
                <w:rFonts w:ascii="仿宋" w:eastAsia="仿宋" w:hAnsi="仿宋"/>
                <w:sz w:val="24"/>
              </w:rPr>
            </w:pPr>
            <w:r w:rsidRPr="001E7C35">
              <w:rPr>
                <w:rFonts w:ascii="仿宋" w:eastAsia="仿宋" w:hAnsi="仿宋" w:cs="仿宋_GB2312" w:hint="eastAsia"/>
                <w:sz w:val="24"/>
              </w:rPr>
              <w:t>√</w:t>
            </w:r>
          </w:p>
        </w:tc>
        <w:tc>
          <w:tcPr>
            <w:tcW w:w="850" w:type="dxa"/>
          </w:tcPr>
          <w:p w14:paraId="43EB7CC3"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c>
          <w:tcPr>
            <w:tcW w:w="993" w:type="dxa"/>
          </w:tcPr>
          <w:p w14:paraId="3C1E0BDF"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c>
          <w:tcPr>
            <w:tcW w:w="1134" w:type="dxa"/>
          </w:tcPr>
          <w:p w14:paraId="67BA4B57"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1CE96738" w14:textId="77777777" w:rsidTr="001A5CDC">
        <w:trPr>
          <w:trHeight w:val="363"/>
        </w:trPr>
        <w:tc>
          <w:tcPr>
            <w:tcW w:w="827" w:type="dxa"/>
            <w:vAlign w:val="bottom"/>
          </w:tcPr>
          <w:p w14:paraId="4053221B"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bottom"/>
          </w:tcPr>
          <w:p w14:paraId="50503335"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完整的电气数据表</w:t>
            </w:r>
          </w:p>
        </w:tc>
        <w:tc>
          <w:tcPr>
            <w:tcW w:w="992" w:type="dxa"/>
            <w:vAlign w:val="center"/>
          </w:tcPr>
          <w:p w14:paraId="2FC96A72" w14:textId="77777777" w:rsidR="00195800" w:rsidRPr="001E7C35" w:rsidRDefault="00195800" w:rsidP="001A5CDC">
            <w:pPr>
              <w:jc w:val="center"/>
              <w:rPr>
                <w:rFonts w:ascii="仿宋" w:eastAsia="仿宋" w:hAnsi="仿宋"/>
                <w:sz w:val="24"/>
              </w:rPr>
            </w:pPr>
            <w:r w:rsidRPr="001E7C35">
              <w:rPr>
                <w:rFonts w:ascii="仿宋" w:eastAsia="仿宋" w:hAnsi="仿宋" w:cs="仿宋_GB2312" w:hint="eastAsia"/>
                <w:sz w:val="24"/>
              </w:rPr>
              <w:t>√</w:t>
            </w:r>
          </w:p>
        </w:tc>
        <w:tc>
          <w:tcPr>
            <w:tcW w:w="850" w:type="dxa"/>
          </w:tcPr>
          <w:p w14:paraId="5D056A5C"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c>
          <w:tcPr>
            <w:tcW w:w="993" w:type="dxa"/>
          </w:tcPr>
          <w:p w14:paraId="33CE282F"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c>
          <w:tcPr>
            <w:tcW w:w="1134" w:type="dxa"/>
          </w:tcPr>
          <w:p w14:paraId="06E867F9"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50CFC523" w14:textId="77777777" w:rsidTr="001A5CDC">
        <w:trPr>
          <w:trHeight w:val="363"/>
        </w:trPr>
        <w:tc>
          <w:tcPr>
            <w:tcW w:w="827" w:type="dxa"/>
            <w:vAlign w:val="bottom"/>
          </w:tcPr>
          <w:p w14:paraId="412985D1"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bottom"/>
          </w:tcPr>
          <w:p w14:paraId="70FF7EC9"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预期性能曲线</w:t>
            </w:r>
          </w:p>
        </w:tc>
        <w:tc>
          <w:tcPr>
            <w:tcW w:w="992" w:type="dxa"/>
            <w:vAlign w:val="center"/>
          </w:tcPr>
          <w:p w14:paraId="14AFD963" w14:textId="77777777" w:rsidR="00195800" w:rsidRPr="001E7C35" w:rsidRDefault="00195800" w:rsidP="001A5CDC">
            <w:pPr>
              <w:jc w:val="center"/>
              <w:rPr>
                <w:rFonts w:ascii="仿宋" w:eastAsia="仿宋" w:hAnsi="仿宋"/>
                <w:sz w:val="24"/>
              </w:rPr>
            </w:pPr>
            <w:r w:rsidRPr="001E7C35">
              <w:rPr>
                <w:rFonts w:ascii="仿宋" w:eastAsia="仿宋" w:hAnsi="仿宋" w:cs="仿宋_GB2312" w:hint="eastAsia"/>
                <w:sz w:val="24"/>
              </w:rPr>
              <w:t>√</w:t>
            </w:r>
          </w:p>
        </w:tc>
        <w:tc>
          <w:tcPr>
            <w:tcW w:w="850" w:type="dxa"/>
          </w:tcPr>
          <w:p w14:paraId="393361E3"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c>
          <w:tcPr>
            <w:tcW w:w="993" w:type="dxa"/>
          </w:tcPr>
          <w:p w14:paraId="033F20C7"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c>
          <w:tcPr>
            <w:tcW w:w="1134" w:type="dxa"/>
          </w:tcPr>
          <w:p w14:paraId="27D92792"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096DC22F" w14:textId="77777777" w:rsidTr="001A5CDC">
        <w:trPr>
          <w:trHeight w:val="363"/>
        </w:trPr>
        <w:tc>
          <w:tcPr>
            <w:tcW w:w="827" w:type="dxa"/>
            <w:vAlign w:val="bottom"/>
          </w:tcPr>
          <w:p w14:paraId="4DCAA9EE"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72E5DD9C"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规定的试验、检验报告</w:t>
            </w:r>
          </w:p>
        </w:tc>
        <w:tc>
          <w:tcPr>
            <w:tcW w:w="992" w:type="dxa"/>
            <w:vAlign w:val="center"/>
          </w:tcPr>
          <w:p w14:paraId="777394D1" w14:textId="77777777" w:rsidR="00195800" w:rsidRPr="001E7C35" w:rsidRDefault="00195800" w:rsidP="001A5CDC">
            <w:pPr>
              <w:jc w:val="center"/>
              <w:rPr>
                <w:rFonts w:ascii="仿宋" w:eastAsia="仿宋" w:hAnsi="仿宋"/>
                <w:sz w:val="24"/>
              </w:rPr>
            </w:pPr>
          </w:p>
        </w:tc>
        <w:tc>
          <w:tcPr>
            <w:tcW w:w="850" w:type="dxa"/>
            <w:vAlign w:val="center"/>
          </w:tcPr>
          <w:p w14:paraId="28210C8A" w14:textId="77777777" w:rsidR="00195800" w:rsidRPr="001E7C35" w:rsidRDefault="00195800" w:rsidP="001A5CDC">
            <w:pPr>
              <w:jc w:val="center"/>
              <w:rPr>
                <w:rFonts w:ascii="仿宋" w:eastAsia="仿宋" w:hAnsi="仿宋"/>
                <w:sz w:val="24"/>
              </w:rPr>
            </w:pPr>
          </w:p>
        </w:tc>
        <w:tc>
          <w:tcPr>
            <w:tcW w:w="993" w:type="dxa"/>
            <w:vAlign w:val="center"/>
          </w:tcPr>
          <w:p w14:paraId="16EAD24B" w14:textId="77777777" w:rsidR="00195800" w:rsidRPr="001E7C35" w:rsidRDefault="00195800" w:rsidP="001A5CDC">
            <w:pPr>
              <w:jc w:val="center"/>
              <w:rPr>
                <w:rFonts w:ascii="仿宋" w:eastAsia="仿宋" w:hAnsi="仿宋"/>
                <w:sz w:val="24"/>
              </w:rPr>
            </w:pPr>
          </w:p>
        </w:tc>
        <w:tc>
          <w:tcPr>
            <w:tcW w:w="1134" w:type="dxa"/>
          </w:tcPr>
          <w:p w14:paraId="499237A6"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0270755D" w14:textId="77777777" w:rsidTr="001A5CDC">
        <w:trPr>
          <w:trHeight w:val="363"/>
        </w:trPr>
        <w:tc>
          <w:tcPr>
            <w:tcW w:w="827" w:type="dxa"/>
            <w:vAlign w:val="center"/>
          </w:tcPr>
          <w:p w14:paraId="52BF479C"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0F2B10E7"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装配图</w:t>
            </w:r>
          </w:p>
        </w:tc>
        <w:tc>
          <w:tcPr>
            <w:tcW w:w="992" w:type="dxa"/>
            <w:vAlign w:val="center"/>
          </w:tcPr>
          <w:p w14:paraId="0234309C" w14:textId="77777777" w:rsidR="00195800" w:rsidRPr="001E7C35" w:rsidRDefault="00195800" w:rsidP="001A5CDC">
            <w:pPr>
              <w:jc w:val="center"/>
              <w:rPr>
                <w:rFonts w:ascii="仿宋" w:eastAsia="仿宋" w:hAnsi="仿宋"/>
                <w:sz w:val="24"/>
              </w:rPr>
            </w:pPr>
          </w:p>
        </w:tc>
        <w:tc>
          <w:tcPr>
            <w:tcW w:w="850" w:type="dxa"/>
            <w:vAlign w:val="center"/>
          </w:tcPr>
          <w:p w14:paraId="2739771D" w14:textId="77777777" w:rsidR="00195800" w:rsidRPr="001E7C35" w:rsidRDefault="00195800" w:rsidP="001A5CDC">
            <w:pPr>
              <w:jc w:val="center"/>
              <w:rPr>
                <w:rFonts w:ascii="仿宋" w:eastAsia="仿宋" w:hAnsi="仿宋"/>
                <w:sz w:val="24"/>
              </w:rPr>
            </w:pPr>
          </w:p>
        </w:tc>
        <w:tc>
          <w:tcPr>
            <w:tcW w:w="993" w:type="dxa"/>
            <w:vAlign w:val="center"/>
          </w:tcPr>
          <w:p w14:paraId="629B4DFB" w14:textId="77777777" w:rsidR="00195800" w:rsidRPr="001E7C35" w:rsidRDefault="00195800" w:rsidP="001A5CDC">
            <w:pPr>
              <w:jc w:val="center"/>
              <w:rPr>
                <w:rFonts w:ascii="仿宋" w:eastAsia="仿宋" w:hAnsi="仿宋"/>
                <w:sz w:val="24"/>
              </w:rPr>
            </w:pPr>
          </w:p>
        </w:tc>
        <w:tc>
          <w:tcPr>
            <w:tcW w:w="1134" w:type="dxa"/>
          </w:tcPr>
          <w:p w14:paraId="7B0B7ABC"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2CB2ABCD" w14:textId="77777777" w:rsidTr="001A5CDC">
        <w:trPr>
          <w:trHeight w:val="363"/>
        </w:trPr>
        <w:tc>
          <w:tcPr>
            <w:tcW w:w="827" w:type="dxa"/>
            <w:vAlign w:val="center"/>
          </w:tcPr>
          <w:p w14:paraId="2F531607"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2180C897"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安装使用维护说明书。</w:t>
            </w:r>
          </w:p>
        </w:tc>
        <w:tc>
          <w:tcPr>
            <w:tcW w:w="992" w:type="dxa"/>
            <w:vAlign w:val="center"/>
          </w:tcPr>
          <w:p w14:paraId="649BFC41" w14:textId="77777777" w:rsidR="00195800" w:rsidRPr="001E7C35" w:rsidRDefault="00195800" w:rsidP="001A5CDC">
            <w:pPr>
              <w:jc w:val="center"/>
              <w:rPr>
                <w:rFonts w:ascii="仿宋" w:eastAsia="仿宋" w:hAnsi="仿宋"/>
                <w:sz w:val="24"/>
              </w:rPr>
            </w:pPr>
          </w:p>
        </w:tc>
        <w:tc>
          <w:tcPr>
            <w:tcW w:w="850" w:type="dxa"/>
            <w:vAlign w:val="center"/>
          </w:tcPr>
          <w:p w14:paraId="4F293AAE" w14:textId="77777777" w:rsidR="00195800" w:rsidRPr="001E7C35" w:rsidRDefault="00195800" w:rsidP="001A5CDC">
            <w:pPr>
              <w:jc w:val="center"/>
              <w:rPr>
                <w:rFonts w:ascii="仿宋" w:eastAsia="仿宋" w:hAnsi="仿宋"/>
                <w:sz w:val="24"/>
              </w:rPr>
            </w:pPr>
          </w:p>
        </w:tc>
        <w:tc>
          <w:tcPr>
            <w:tcW w:w="993" w:type="dxa"/>
            <w:vAlign w:val="center"/>
          </w:tcPr>
          <w:p w14:paraId="7BBD02B8" w14:textId="77777777" w:rsidR="00195800" w:rsidRPr="001E7C35" w:rsidRDefault="00195800" w:rsidP="001A5CDC">
            <w:pPr>
              <w:jc w:val="center"/>
              <w:rPr>
                <w:rFonts w:ascii="仿宋" w:eastAsia="仿宋" w:hAnsi="仿宋"/>
                <w:sz w:val="24"/>
              </w:rPr>
            </w:pPr>
          </w:p>
        </w:tc>
        <w:tc>
          <w:tcPr>
            <w:tcW w:w="1134" w:type="dxa"/>
          </w:tcPr>
          <w:p w14:paraId="1D1E410F"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1D47663E" w14:textId="77777777" w:rsidTr="001A5CDC">
        <w:trPr>
          <w:trHeight w:val="363"/>
        </w:trPr>
        <w:tc>
          <w:tcPr>
            <w:tcW w:w="827" w:type="dxa"/>
            <w:vAlign w:val="bottom"/>
          </w:tcPr>
          <w:p w14:paraId="5D7598A9"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036E6649"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装箱单</w:t>
            </w:r>
          </w:p>
        </w:tc>
        <w:tc>
          <w:tcPr>
            <w:tcW w:w="992" w:type="dxa"/>
            <w:vAlign w:val="center"/>
          </w:tcPr>
          <w:p w14:paraId="3D56BEA9" w14:textId="77777777" w:rsidR="00195800" w:rsidRPr="001E7C35" w:rsidRDefault="00195800" w:rsidP="001A5CDC">
            <w:pPr>
              <w:jc w:val="center"/>
              <w:rPr>
                <w:rFonts w:ascii="仿宋" w:eastAsia="仿宋" w:hAnsi="仿宋"/>
                <w:sz w:val="24"/>
              </w:rPr>
            </w:pPr>
          </w:p>
        </w:tc>
        <w:tc>
          <w:tcPr>
            <w:tcW w:w="850" w:type="dxa"/>
            <w:vAlign w:val="center"/>
          </w:tcPr>
          <w:p w14:paraId="43DD1F74" w14:textId="77777777" w:rsidR="00195800" w:rsidRPr="001E7C35" w:rsidRDefault="00195800" w:rsidP="001A5CDC">
            <w:pPr>
              <w:jc w:val="center"/>
              <w:rPr>
                <w:rFonts w:ascii="仿宋" w:eastAsia="仿宋" w:hAnsi="仿宋"/>
                <w:sz w:val="24"/>
              </w:rPr>
            </w:pPr>
          </w:p>
        </w:tc>
        <w:tc>
          <w:tcPr>
            <w:tcW w:w="993" w:type="dxa"/>
            <w:vAlign w:val="center"/>
          </w:tcPr>
          <w:p w14:paraId="150C789D" w14:textId="77777777" w:rsidR="00195800" w:rsidRPr="001E7C35" w:rsidRDefault="00195800" w:rsidP="001A5CDC">
            <w:pPr>
              <w:jc w:val="center"/>
              <w:rPr>
                <w:rFonts w:ascii="仿宋" w:eastAsia="仿宋" w:hAnsi="仿宋"/>
                <w:sz w:val="24"/>
              </w:rPr>
            </w:pPr>
          </w:p>
        </w:tc>
        <w:tc>
          <w:tcPr>
            <w:tcW w:w="1134" w:type="dxa"/>
          </w:tcPr>
          <w:p w14:paraId="1A7BDFDA"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0CAE58B3" w14:textId="77777777" w:rsidTr="001A5CDC">
        <w:trPr>
          <w:trHeight w:val="363"/>
        </w:trPr>
        <w:tc>
          <w:tcPr>
            <w:tcW w:w="827" w:type="dxa"/>
            <w:vAlign w:val="center"/>
          </w:tcPr>
          <w:p w14:paraId="572A2D44"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08177441"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备件清单</w:t>
            </w:r>
          </w:p>
        </w:tc>
        <w:tc>
          <w:tcPr>
            <w:tcW w:w="992" w:type="dxa"/>
            <w:vAlign w:val="center"/>
          </w:tcPr>
          <w:p w14:paraId="06D3A055" w14:textId="77777777" w:rsidR="00195800" w:rsidRPr="001E7C35" w:rsidRDefault="00195800" w:rsidP="001A5CDC">
            <w:pPr>
              <w:jc w:val="center"/>
              <w:rPr>
                <w:rFonts w:ascii="仿宋" w:eastAsia="仿宋" w:hAnsi="仿宋"/>
                <w:sz w:val="24"/>
              </w:rPr>
            </w:pPr>
          </w:p>
        </w:tc>
        <w:tc>
          <w:tcPr>
            <w:tcW w:w="850" w:type="dxa"/>
            <w:vAlign w:val="center"/>
          </w:tcPr>
          <w:p w14:paraId="7FBA91A0" w14:textId="77777777" w:rsidR="00195800" w:rsidRPr="001E7C35" w:rsidRDefault="00195800" w:rsidP="001A5CDC">
            <w:pPr>
              <w:jc w:val="center"/>
              <w:rPr>
                <w:rFonts w:ascii="仿宋" w:eastAsia="仿宋" w:hAnsi="仿宋"/>
                <w:sz w:val="24"/>
              </w:rPr>
            </w:pPr>
          </w:p>
        </w:tc>
        <w:tc>
          <w:tcPr>
            <w:tcW w:w="993" w:type="dxa"/>
            <w:vAlign w:val="center"/>
          </w:tcPr>
          <w:p w14:paraId="3371A288" w14:textId="77777777" w:rsidR="00195800" w:rsidRPr="001E7C35" w:rsidRDefault="00195800" w:rsidP="001A5CDC">
            <w:pPr>
              <w:jc w:val="center"/>
              <w:rPr>
                <w:rFonts w:ascii="仿宋" w:eastAsia="仿宋" w:hAnsi="仿宋"/>
                <w:sz w:val="24"/>
              </w:rPr>
            </w:pPr>
          </w:p>
        </w:tc>
        <w:tc>
          <w:tcPr>
            <w:tcW w:w="1134" w:type="dxa"/>
          </w:tcPr>
          <w:p w14:paraId="29751B8A"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298C63CB" w14:textId="77777777" w:rsidTr="001A5CDC">
        <w:trPr>
          <w:trHeight w:val="363"/>
        </w:trPr>
        <w:tc>
          <w:tcPr>
            <w:tcW w:w="827" w:type="dxa"/>
            <w:vAlign w:val="center"/>
          </w:tcPr>
          <w:p w14:paraId="178D7D28"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2A072EDD"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合格证</w:t>
            </w:r>
          </w:p>
        </w:tc>
        <w:tc>
          <w:tcPr>
            <w:tcW w:w="992" w:type="dxa"/>
            <w:vAlign w:val="center"/>
          </w:tcPr>
          <w:p w14:paraId="709DAB20" w14:textId="77777777" w:rsidR="00195800" w:rsidRPr="001E7C35" w:rsidRDefault="00195800" w:rsidP="001A5CDC">
            <w:pPr>
              <w:jc w:val="center"/>
              <w:rPr>
                <w:rFonts w:ascii="仿宋" w:eastAsia="仿宋" w:hAnsi="仿宋"/>
                <w:sz w:val="24"/>
              </w:rPr>
            </w:pPr>
          </w:p>
        </w:tc>
        <w:tc>
          <w:tcPr>
            <w:tcW w:w="850" w:type="dxa"/>
            <w:vAlign w:val="center"/>
          </w:tcPr>
          <w:p w14:paraId="6BBAD878" w14:textId="77777777" w:rsidR="00195800" w:rsidRPr="001E7C35" w:rsidRDefault="00195800" w:rsidP="001A5CDC">
            <w:pPr>
              <w:jc w:val="center"/>
              <w:rPr>
                <w:rFonts w:ascii="仿宋" w:eastAsia="仿宋" w:hAnsi="仿宋"/>
                <w:sz w:val="24"/>
              </w:rPr>
            </w:pPr>
          </w:p>
        </w:tc>
        <w:tc>
          <w:tcPr>
            <w:tcW w:w="993" w:type="dxa"/>
            <w:vAlign w:val="center"/>
          </w:tcPr>
          <w:p w14:paraId="7A0F5885" w14:textId="77777777" w:rsidR="00195800" w:rsidRPr="001E7C35" w:rsidRDefault="00195800" w:rsidP="001A5CDC">
            <w:pPr>
              <w:jc w:val="center"/>
              <w:rPr>
                <w:rFonts w:ascii="仿宋" w:eastAsia="仿宋" w:hAnsi="仿宋"/>
                <w:sz w:val="24"/>
              </w:rPr>
            </w:pPr>
          </w:p>
        </w:tc>
        <w:tc>
          <w:tcPr>
            <w:tcW w:w="1134" w:type="dxa"/>
          </w:tcPr>
          <w:p w14:paraId="39C3D9EE"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r w:rsidR="001E7C35" w:rsidRPr="001E7C35" w14:paraId="5885D164" w14:textId="77777777" w:rsidTr="001A5CDC">
        <w:trPr>
          <w:trHeight w:val="363"/>
        </w:trPr>
        <w:tc>
          <w:tcPr>
            <w:tcW w:w="827" w:type="dxa"/>
            <w:vAlign w:val="center"/>
          </w:tcPr>
          <w:p w14:paraId="09DD1E8B" w14:textId="77777777" w:rsidR="00195800" w:rsidRPr="001E7C35" w:rsidRDefault="00195800" w:rsidP="00195800">
            <w:pPr>
              <w:numPr>
                <w:ilvl w:val="0"/>
                <w:numId w:val="8"/>
              </w:numPr>
              <w:adjustRightInd w:val="0"/>
              <w:jc w:val="center"/>
              <w:textAlignment w:val="baseline"/>
              <w:rPr>
                <w:rFonts w:ascii="仿宋" w:eastAsia="仿宋" w:hAnsi="仿宋"/>
                <w:sz w:val="24"/>
              </w:rPr>
            </w:pPr>
          </w:p>
        </w:tc>
        <w:tc>
          <w:tcPr>
            <w:tcW w:w="4810" w:type="dxa"/>
            <w:vAlign w:val="center"/>
          </w:tcPr>
          <w:p w14:paraId="02E96C07" w14:textId="77777777" w:rsidR="00195800" w:rsidRPr="001E7C35" w:rsidRDefault="00195800" w:rsidP="001A5CDC">
            <w:pPr>
              <w:rPr>
                <w:rFonts w:ascii="仿宋" w:eastAsia="仿宋" w:hAnsi="仿宋"/>
                <w:sz w:val="24"/>
              </w:rPr>
            </w:pPr>
            <w:r w:rsidRPr="001E7C35">
              <w:rPr>
                <w:rFonts w:ascii="仿宋" w:eastAsia="仿宋" w:hAnsi="仿宋" w:cs="仿宋_GB2312" w:hint="eastAsia"/>
                <w:sz w:val="24"/>
              </w:rPr>
              <w:t>设备说明书</w:t>
            </w:r>
          </w:p>
        </w:tc>
        <w:tc>
          <w:tcPr>
            <w:tcW w:w="992" w:type="dxa"/>
            <w:vAlign w:val="center"/>
          </w:tcPr>
          <w:p w14:paraId="4FE1FE7E" w14:textId="77777777" w:rsidR="00195800" w:rsidRPr="001E7C35" w:rsidRDefault="00195800" w:rsidP="001A5CDC">
            <w:pPr>
              <w:jc w:val="center"/>
              <w:rPr>
                <w:rFonts w:ascii="仿宋" w:eastAsia="仿宋" w:hAnsi="仿宋"/>
                <w:sz w:val="24"/>
              </w:rPr>
            </w:pPr>
          </w:p>
        </w:tc>
        <w:tc>
          <w:tcPr>
            <w:tcW w:w="850" w:type="dxa"/>
            <w:vAlign w:val="center"/>
          </w:tcPr>
          <w:p w14:paraId="2BECF939" w14:textId="77777777" w:rsidR="00195800" w:rsidRPr="001E7C35" w:rsidRDefault="00195800" w:rsidP="001A5CDC">
            <w:pPr>
              <w:jc w:val="center"/>
              <w:rPr>
                <w:rFonts w:ascii="仿宋" w:eastAsia="仿宋" w:hAnsi="仿宋"/>
                <w:sz w:val="24"/>
              </w:rPr>
            </w:pPr>
          </w:p>
        </w:tc>
        <w:tc>
          <w:tcPr>
            <w:tcW w:w="993" w:type="dxa"/>
            <w:vAlign w:val="center"/>
          </w:tcPr>
          <w:p w14:paraId="3D21DB32" w14:textId="77777777" w:rsidR="00195800" w:rsidRPr="001E7C35" w:rsidRDefault="00195800" w:rsidP="001A5CDC">
            <w:pPr>
              <w:jc w:val="center"/>
              <w:rPr>
                <w:rFonts w:ascii="仿宋" w:eastAsia="仿宋" w:hAnsi="仿宋"/>
                <w:sz w:val="24"/>
              </w:rPr>
            </w:pPr>
          </w:p>
        </w:tc>
        <w:tc>
          <w:tcPr>
            <w:tcW w:w="1134" w:type="dxa"/>
          </w:tcPr>
          <w:p w14:paraId="56E2DEAF" w14:textId="77777777" w:rsidR="00195800" w:rsidRPr="001E7C35" w:rsidRDefault="00195800" w:rsidP="001A5CDC">
            <w:pPr>
              <w:rPr>
                <w:rFonts w:ascii="仿宋" w:eastAsia="仿宋" w:hAnsi="仿宋" w:cs="仿宋_GB2312"/>
                <w:sz w:val="24"/>
              </w:rPr>
            </w:pPr>
            <w:r w:rsidRPr="001E7C35">
              <w:rPr>
                <w:rFonts w:ascii="仿宋" w:eastAsia="仿宋" w:hAnsi="仿宋" w:cs="仿宋_GB2312"/>
                <w:sz w:val="24"/>
              </w:rPr>
              <w:t>4P/1E</w:t>
            </w:r>
          </w:p>
        </w:tc>
      </w:tr>
    </w:tbl>
    <w:bookmarkEnd w:id="75"/>
    <w:p w14:paraId="20BEBFCC"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2</w:t>
      </w:r>
      <w:r w:rsidRPr="001E7C35">
        <w:rPr>
          <w:rFonts w:ascii="仿宋" w:eastAsia="仿宋" w:hAnsi="仿宋" w:hint="eastAsia"/>
          <w:sz w:val="24"/>
        </w:rPr>
        <w:t>、资料提交的基本要求：设备的结构、安装、调试、运行、维护、操作和全部附件的完整说明和技术数据。卖方按照合同约定的纸质资料、电子资料提交。</w:t>
      </w:r>
    </w:p>
    <w:p w14:paraId="50D0C01D"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hint="eastAsia"/>
          <w:b/>
          <w:bCs/>
          <w:sz w:val="24"/>
        </w:rPr>
        <w:t>六、包装、运输及技术服务</w:t>
      </w:r>
    </w:p>
    <w:p w14:paraId="7366EB8E"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6</w:t>
      </w:r>
      <w:r w:rsidRPr="001E7C35">
        <w:rPr>
          <w:rFonts w:ascii="仿宋" w:eastAsia="仿宋" w:hAnsi="仿宋" w:hint="eastAsia"/>
          <w:sz w:val="24"/>
        </w:rPr>
        <w:t>．</w:t>
      </w:r>
      <w:r w:rsidRPr="001E7C35">
        <w:rPr>
          <w:rFonts w:ascii="仿宋" w:eastAsia="仿宋" w:hAnsi="仿宋"/>
          <w:sz w:val="24"/>
        </w:rPr>
        <w:t>1</w:t>
      </w:r>
      <w:r w:rsidRPr="001E7C35">
        <w:rPr>
          <w:rFonts w:ascii="仿宋" w:eastAsia="仿宋" w:hAnsi="仿宋" w:hint="eastAsia"/>
          <w:sz w:val="24"/>
        </w:rPr>
        <w:t>包装、运输（包含需要制作木箱、防水防潮措施、吊点及托架等便于起重设备使用的要求；设备铭牌材质和位号要求）</w:t>
      </w:r>
      <w:bookmarkStart w:id="76" w:name="_Toc533320040"/>
      <w:bookmarkStart w:id="77" w:name="_Toc79159688"/>
      <w:r w:rsidRPr="001E7C35">
        <w:rPr>
          <w:rFonts w:ascii="仿宋" w:eastAsia="仿宋" w:hAnsi="仿宋" w:hint="eastAsia"/>
          <w:sz w:val="24"/>
        </w:rPr>
        <w:t>。</w:t>
      </w:r>
    </w:p>
    <w:p w14:paraId="4E678A51"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6.1.1</w:t>
      </w:r>
      <w:r w:rsidRPr="001E7C35">
        <w:rPr>
          <w:rFonts w:ascii="仿宋" w:eastAsia="仿宋" w:hAnsi="仿宋" w:hint="eastAsia"/>
          <w:sz w:val="24"/>
        </w:rPr>
        <w:t>涂漆</w:t>
      </w:r>
    </w:p>
    <w:p w14:paraId="75321645"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 </w:t>
      </w:r>
      <w:r w:rsidRPr="001E7C35">
        <w:rPr>
          <w:rFonts w:ascii="仿宋" w:eastAsia="仿宋" w:hAnsi="仿宋" w:hint="eastAsia"/>
          <w:sz w:val="24"/>
        </w:rPr>
        <w:t>所有涂漆均符合国家有关规定和标准。油漆前去除所有的灰尘、锈斑、油脂及其他杂物。</w:t>
      </w:r>
    </w:p>
    <w:p w14:paraId="1D8D54E6"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6.1.2 </w:t>
      </w:r>
      <w:r w:rsidRPr="001E7C35">
        <w:rPr>
          <w:rFonts w:ascii="仿宋" w:eastAsia="仿宋" w:hAnsi="仿宋" w:hint="eastAsia"/>
          <w:sz w:val="24"/>
        </w:rPr>
        <w:t>标志</w:t>
      </w:r>
    </w:p>
    <w:p w14:paraId="51FEAA89"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铭牌包括设备规格参数，并牢固地固定在显眼之处。</w:t>
      </w:r>
    </w:p>
    <w:p w14:paraId="31E11F57"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6.1.3</w:t>
      </w:r>
      <w:r w:rsidRPr="001E7C35">
        <w:rPr>
          <w:rFonts w:ascii="仿宋" w:eastAsia="仿宋" w:hAnsi="仿宋" w:hint="eastAsia"/>
          <w:sz w:val="24"/>
        </w:rPr>
        <w:t>包装</w:t>
      </w:r>
    </w:p>
    <w:p w14:paraId="247C10B8"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设备在检验和试验之后，做好包装准备。应提供足够的保护措施以防止运输中的机械损伤和大气腐蚀；所有突出物、考虑运输及储存所需的临时加固措施；运输中所有机械零件和密封面不能损伤；运输中采用密封盖封闭设备所有接口，保护措施应足够牢固，适用于在最终安装前长期暴露存放。</w:t>
      </w:r>
    </w:p>
    <w:p w14:paraId="469A1A97"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每个货物集装箱、板条箱、包装箱都必须在上面或侧面或以其它方式刷上清晰可读的运输防护标志，如防水、防晒、不准倒置等标志，需标示吊装重心，并在装卸时严格遵守。</w:t>
      </w:r>
    </w:p>
    <w:p w14:paraId="20FAF217"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卖方按照要求进行包装，并且每个包装箱上应有明显的标记，每个包装箱内应有装箱单，装箱</w:t>
      </w:r>
      <w:proofErr w:type="gramStart"/>
      <w:r w:rsidRPr="001E7C35">
        <w:rPr>
          <w:rFonts w:ascii="仿宋" w:eastAsia="仿宋" w:hAnsi="仿宋" w:hint="eastAsia"/>
          <w:sz w:val="24"/>
        </w:rPr>
        <w:t>单按照</w:t>
      </w:r>
      <w:proofErr w:type="gramEnd"/>
      <w:r w:rsidRPr="001E7C35">
        <w:rPr>
          <w:rFonts w:ascii="仿宋" w:eastAsia="仿宋" w:hAnsi="仿宋" w:hint="eastAsia"/>
          <w:sz w:val="24"/>
        </w:rPr>
        <w:t>项目的标准格式提交。备品备件单独包装。所有包装应能保证运输过程中产品</w:t>
      </w:r>
      <w:proofErr w:type="gramStart"/>
      <w:r w:rsidRPr="001E7C35">
        <w:rPr>
          <w:rFonts w:ascii="仿宋" w:eastAsia="仿宋" w:hAnsi="仿宋" w:hint="eastAsia"/>
          <w:sz w:val="24"/>
        </w:rPr>
        <w:t>不</w:t>
      </w:r>
      <w:proofErr w:type="gramEnd"/>
      <w:r w:rsidRPr="001E7C35">
        <w:rPr>
          <w:rFonts w:ascii="仿宋" w:eastAsia="仿宋" w:hAnsi="仿宋" w:hint="eastAsia"/>
          <w:sz w:val="24"/>
        </w:rPr>
        <w:t>受损、遗失，并应适合户外放置且应能保证露天放置时间不小于半年。</w:t>
      </w:r>
    </w:p>
    <w:p w14:paraId="56263106"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卖方应在产品出厂运输前十天通知买方运抵合同指定地点的准确时间，并提供装箱单。</w:t>
      </w:r>
    </w:p>
    <w:p w14:paraId="123396C3"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6.1.4</w:t>
      </w:r>
      <w:r w:rsidRPr="001E7C35">
        <w:rPr>
          <w:rFonts w:ascii="仿宋" w:eastAsia="仿宋" w:hAnsi="仿宋" w:hint="eastAsia"/>
          <w:sz w:val="24"/>
        </w:rPr>
        <w:t>运输</w:t>
      </w:r>
    </w:p>
    <w:p w14:paraId="602B79AD"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产品由卖方在合同规定的时间内用汽车运输到买方指定的地点（银光集团热电厂循环水泵房）。</w:t>
      </w:r>
    </w:p>
    <w:bookmarkEnd w:id="76"/>
    <w:bookmarkEnd w:id="77"/>
    <w:p w14:paraId="7EE7BC95"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6.2</w:t>
      </w:r>
      <w:r w:rsidRPr="001E7C35">
        <w:rPr>
          <w:rFonts w:ascii="仿宋" w:eastAsia="仿宋" w:hAnsi="仿宋" w:hint="eastAsia"/>
          <w:sz w:val="24"/>
        </w:rPr>
        <w:t>质量保证和现场服务</w:t>
      </w:r>
    </w:p>
    <w:p w14:paraId="1B3A9F0F"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6.2.1 </w:t>
      </w:r>
      <w:r w:rsidRPr="001E7C35">
        <w:rPr>
          <w:rFonts w:ascii="仿宋" w:eastAsia="仿宋" w:hAnsi="仿宋" w:hint="eastAsia"/>
          <w:sz w:val="24"/>
        </w:rPr>
        <w:t>机械保证：在正常操作条件下设备良好地运行。</w:t>
      </w:r>
    </w:p>
    <w:p w14:paraId="32F4D0E6"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6.2.2 </w:t>
      </w:r>
      <w:r w:rsidRPr="001E7C35">
        <w:rPr>
          <w:rFonts w:ascii="仿宋" w:eastAsia="仿宋" w:hAnsi="仿宋" w:hint="eastAsia"/>
          <w:sz w:val="24"/>
        </w:rPr>
        <w:t>设备整机寿命正常工作情况下不少于</w:t>
      </w:r>
      <w:r w:rsidRPr="001E7C35">
        <w:rPr>
          <w:rFonts w:ascii="仿宋" w:eastAsia="仿宋" w:hAnsi="仿宋"/>
          <w:sz w:val="24"/>
        </w:rPr>
        <w:t>10</w:t>
      </w:r>
      <w:r w:rsidRPr="001E7C35">
        <w:rPr>
          <w:rFonts w:ascii="仿宋" w:eastAsia="仿宋" w:hAnsi="仿宋" w:hint="eastAsia"/>
          <w:sz w:val="24"/>
        </w:rPr>
        <w:t>年。</w:t>
      </w:r>
    </w:p>
    <w:p w14:paraId="74FEE836"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6.2.3 </w:t>
      </w:r>
      <w:r w:rsidRPr="001E7C35">
        <w:rPr>
          <w:rFonts w:ascii="仿宋" w:eastAsia="仿宋" w:hAnsi="仿宋" w:hint="eastAsia"/>
          <w:sz w:val="24"/>
        </w:rPr>
        <w:t>保期为投用正常后</w:t>
      </w:r>
      <w:r w:rsidRPr="001E7C35">
        <w:rPr>
          <w:rFonts w:ascii="仿宋" w:eastAsia="仿宋" w:hAnsi="仿宋"/>
          <w:sz w:val="24"/>
        </w:rPr>
        <w:t>12</w:t>
      </w:r>
      <w:r w:rsidRPr="001E7C35">
        <w:rPr>
          <w:rFonts w:ascii="仿宋" w:eastAsia="仿宋" w:hAnsi="仿宋" w:hint="eastAsia"/>
          <w:sz w:val="24"/>
        </w:rPr>
        <w:t>个月或到货</w:t>
      </w:r>
      <w:r w:rsidRPr="001E7C35">
        <w:rPr>
          <w:rFonts w:ascii="仿宋" w:eastAsia="仿宋" w:hAnsi="仿宋"/>
          <w:sz w:val="24"/>
        </w:rPr>
        <w:t>18</w:t>
      </w:r>
      <w:r w:rsidRPr="001E7C35">
        <w:rPr>
          <w:rFonts w:ascii="仿宋" w:eastAsia="仿宋" w:hAnsi="仿宋" w:hint="eastAsia"/>
          <w:sz w:val="24"/>
        </w:rPr>
        <w:t>个月（以先到为准），重要零件因涉及和制造质量问题而产生的损坏，由卖方负责免费更换。更换后的零件的机械保证期自更换之日起</w:t>
      </w:r>
      <w:r w:rsidRPr="001E7C35">
        <w:rPr>
          <w:rFonts w:ascii="仿宋" w:eastAsia="仿宋" w:hAnsi="仿宋"/>
          <w:sz w:val="24"/>
        </w:rPr>
        <w:t>1</w:t>
      </w:r>
      <w:r w:rsidRPr="001E7C35">
        <w:rPr>
          <w:rFonts w:ascii="仿宋" w:eastAsia="仿宋" w:hAnsi="仿宋" w:hint="eastAsia"/>
          <w:sz w:val="24"/>
        </w:rPr>
        <w:t>年内有效。由于买方操作不当造成设备损坏，卖方积极配合维修。</w:t>
      </w:r>
    </w:p>
    <w:p w14:paraId="721F4598"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6.2.4 </w:t>
      </w:r>
      <w:r w:rsidRPr="001E7C35">
        <w:rPr>
          <w:rFonts w:ascii="仿宋" w:eastAsia="仿宋" w:hAnsi="仿宋" w:hint="eastAsia"/>
          <w:sz w:val="24"/>
        </w:rPr>
        <w:t>在本协议中，同一数据或技术要求不一致，按最高标准要求执行。</w:t>
      </w:r>
    </w:p>
    <w:p w14:paraId="34BDBA4D"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sz w:val="24"/>
        </w:rPr>
        <w:t xml:space="preserve">6.2.5 </w:t>
      </w:r>
      <w:r w:rsidRPr="001E7C35">
        <w:rPr>
          <w:rFonts w:ascii="仿宋" w:eastAsia="仿宋" w:hAnsi="仿宋" w:hint="eastAsia"/>
          <w:sz w:val="24"/>
        </w:rPr>
        <w:t>售后服务体系：卖方保证在接到买方通知后</w:t>
      </w:r>
      <w:r w:rsidRPr="001E7C35">
        <w:rPr>
          <w:rFonts w:ascii="仿宋" w:eastAsia="仿宋" w:hAnsi="仿宋"/>
          <w:sz w:val="24"/>
        </w:rPr>
        <w:t>24</w:t>
      </w:r>
      <w:r w:rsidRPr="001E7C35">
        <w:rPr>
          <w:rFonts w:ascii="仿宋" w:eastAsia="仿宋" w:hAnsi="仿宋" w:hint="eastAsia"/>
          <w:sz w:val="24"/>
        </w:rPr>
        <w:t>小时之内回应，在</w:t>
      </w:r>
      <w:r w:rsidRPr="001E7C35">
        <w:rPr>
          <w:rFonts w:ascii="仿宋" w:eastAsia="仿宋" w:hAnsi="仿宋"/>
          <w:sz w:val="24"/>
        </w:rPr>
        <w:t>48</w:t>
      </w:r>
      <w:r w:rsidRPr="001E7C35">
        <w:rPr>
          <w:rFonts w:ascii="仿宋" w:eastAsia="仿宋" w:hAnsi="仿宋" w:hint="eastAsia"/>
          <w:sz w:val="24"/>
        </w:rPr>
        <w:t>小时内予以解决，节假日也保证上述服务承诺。</w:t>
      </w:r>
    </w:p>
    <w:p w14:paraId="6DA0ECF8" w14:textId="77777777" w:rsidR="00195800" w:rsidRPr="001E7C35" w:rsidRDefault="00195800" w:rsidP="00195800">
      <w:pPr>
        <w:spacing w:line="480" w:lineRule="exact"/>
        <w:ind w:firstLine="480"/>
        <w:jc w:val="left"/>
        <w:rPr>
          <w:rFonts w:ascii="仿宋" w:eastAsia="仿宋" w:hAnsi="仿宋"/>
          <w:b/>
          <w:bCs/>
          <w:sz w:val="24"/>
        </w:rPr>
      </w:pPr>
    </w:p>
    <w:p w14:paraId="51AFCD7E"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hint="eastAsia"/>
          <w:b/>
          <w:bCs/>
          <w:sz w:val="24"/>
        </w:rPr>
        <w:t>七、设备安装</w:t>
      </w:r>
    </w:p>
    <w:p w14:paraId="606B4E16"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hint="eastAsia"/>
          <w:b/>
          <w:bCs/>
          <w:sz w:val="24"/>
        </w:rPr>
        <w:t>1</w:t>
      </w:r>
      <w:r w:rsidRPr="001E7C35">
        <w:rPr>
          <w:rFonts w:ascii="仿宋" w:eastAsia="仿宋" w:hAnsi="仿宋"/>
          <w:b/>
          <w:bCs/>
          <w:sz w:val="24"/>
        </w:rPr>
        <w:t xml:space="preserve">. </w:t>
      </w:r>
      <w:r w:rsidRPr="001E7C35">
        <w:rPr>
          <w:rFonts w:ascii="仿宋" w:eastAsia="仿宋" w:hAnsi="仿宋" w:hint="eastAsia"/>
          <w:b/>
          <w:bCs/>
          <w:sz w:val="24"/>
        </w:rPr>
        <w:t>施工准备</w:t>
      </w:r>
    </w:p>
    <w:p w14:paraId="0F9F90BD"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为更加顺利的完成整个实施部署过程，制定完整的工期安排计划。对实施过程中具体内容对应涉及人员、每项工作需要的人天等进行具体的规划，实施各方需严格按照工期安排，按时按质完成各项工作。</w:t>
      </w:r>
    </w:p>
    <w:p w14:paraId="778067F7"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施工前期需要与</w:t>
      </w:r>
      <w:proofErr w:type="gramStart"/>
      <w:r w:rsidRPr="001E7C35">
        <w:rPr>
          <w:rFonts w:ascii="仿宋" w:eastAsia="仿宋" w:hAnsi="仿宋" w:hint="eastAsia"/>
          <w:sz w:val="24"/>
        </w:rPr>
        <w:t>各综自厂商</w:t>
      </w:r>
      <w:proofErr w:type="gramEnd"/>
      <w:r w:rsidRPr="001E7C35">
        <w:rPr>
          <w:rFonts w:ascii="仿宋" w:eastAsia="仿宋" w:hAnsi="仿宋" w:hint="eastAsia"/>
          <w:sz w:val="24"/>
        </w:rPr>
        <w:t>详细了解项目背景与工作内容，组织开展前期调研工作，下发调研清单了解站内各业务系统、监控对象具体情况，同时制定完整的厂家联系人登记表，方便项目实施过程的沟通。</w:t>
      </w:r>
    </w:p>
    <w:p w14:paraId="14216F9C"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根据调研反馈清单请装置厂家、</w:t>
      </w:r>
      <w:proofErr w:type="gramStart"/>
      <w:r w:rsidRPr="001E7C35">
        <w:rPr>
          <w:rFonts w:ascii="仿宋" w:eastAsia="仿宋" w:hAnsi="仿宋" w:hint="eastAsia"/>
          <w:sz w:val="24"/>
        </w:rPr>
        <w:t>综自厂商</w:t>
      </w:r>
      <w:proofErr w:type="gramEnd"/>
      <w:r w:rsidRPr="001E7C35">
        <w:rPr>
          <w:rFonts w:ascii="仿宋" w:eastAsia="仿宋" w:hAnsi="仿宋" w:hint="eastAsia"/>
          <w:sz w:val="24"/>
        </w:rPr>
        <w:t>配合到现场对可接入资产的范围、适应性改造难易程度进行确认，并及时调整接入方案。</w:t>
      </w:r>
    </w:p>
    <w:p w14:paraId="61C37755" w14:textId="77777777"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银光热电厂网络安全监测装置采用实时、非实时VPN与主站进行数据通信，需要结合现有网络做好准备工作：厂站与主站实时、非实时VPN通道是否存在加密设备。</w:t>
      </w:r>
      <w:proofErr w:type="gramStart"/>
      <w:r w:rsidRPr="001E7C35">
        <w:rPr>
          <w:rFonts w:ascii="仿宋" w:eastAsia="仿宋" w:hAnsi="仿宋" w:hint="eastAsia"/>
          <w:sz w:val="24"/>
        </w:rPr>
        <w:t>确认非</w:t>
      </w:r>
      <w:proofErr w:type="gramEnd"/>
      <w:r w:rsidRPr="001E7C35">
        <w:rPr>
          <w:rFonts w:ascii="仿宋" w:eastAsia="仿宋" w:hAnsi="仿宋" w:hint="eastAsia"/>
          <w:sz w:val="24"/>
        </w:rPr>
        <w:t>实时VPN、电厂</w:t>
      </w:r>
      <w:proofErr w:type="gramStart"/>
      <w:r w:rsidRPr="001E7C35">
        <w:rPr>
          <w:rFonts w:ascii="仿宋" w:eastAsia="仿宋" w:hAnsi="仿宋" w:hint="eastAsia"/>
          <w:sz w:val="24"/>
        </w:rPr>
        <w:t>地址网</w:t>
      </w:r>
      <w:proofErr w:type="gramEnd"/>
      <w:r w:rsidRPr="001E7C35">
        <w:rPr>
          <w:rFonts w:ascii="仿宋" w:eastAsia="仿宋" w:hAnsi="仿宋" w:hint="eastAsia"/>
          <w:sz w:val="24"/>
        </w:rPr>
        <w:t>段，提前分配厂站装置IP地址。</w:t>
      </w:r>
    </w:p>
    <w:p w14:paraId="22C5D28B"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b/>
          <w:bCs/>
          <w:sz w:val="24"/>
        </w:rPr>
        <w:t xml:space="preserve">2. </w:t>
      </w:r>
      <w:r w:rsidRPr="001E7C35">
        <w:rPr>
          <w:rFonts w:ascii="仿宋" w:eastAsia="仿宋" w:hAnsi="仿宋" w:hint="eastAsia"/>
          <w:b/>
          <w:bCs/>
          <w:sz w:val="24"/>
        </w:rPr>
        <w:t>现场实施</w:t>
      </w:r>
    </w:p>
    <w:p w14:paraId="1A2AF01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完成对Ⅱ型网络安全监测装置的上电功能验证并完成上架工作；</w:t>
      </w:r>
    </w:p>
    <w:p w14:paraId="7C499B23"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完成对Ⅱ型网络安全监测装置IP地址分配并接入内网及调度数据网；</w:t>
      </w:r>
    </w:p>
    <w:p w14:paraId="2ED1866D"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添加纵向加密策略，保证与上级网络安全管理平台正常通信；</w:t>
      </w:r>
    </w:p>
    <w:p w14:paraId="371ECF0D"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完成相关主机的agent部署及交换机的固件升级；</w:t>
      </w:r>
    </w:p>
    <w:p w14:paraId="33F9FC31"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安全防护设备厂商将syslog地址配置为Ⅱ型网络安全监测装置的地址；</w:t>
      </w:r>
    </w:p>
    <w:p w14:paraId="184CAECF"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配合业务厂商及安防设备厂商对Ⅱ型网络安全监测装置同主机设备、交换机、防火墙的接入测试；</w:t>
      </w:r>
    </w:p>
    <w:p w14:paraId="50DAE7DB" w14:textId="77777777" w:rsidR="00195800" w:rsidRPr="001E7C35" w:rsidRDefault="00195800" w:rsidP="00195800">
      <w:pPr>
        <w:spacing w:line="480" w:lineRule="exact"/>
        <w:ind w:firstLine="480"/>
        <w:jc w:val="left"/>
        <w:rPr>
          <w:rFonts w:ascii="仿宋" w:eastAsia="仿宋" w:hAnsi="仿宋"/>
          <w:sz w:val="24"/>
        </w:rPr>
      </w:pPr>
      <w:r w:rsidRPr="001E7C35">
        <w:rPr>
          <w:rFonts w:ascii="仿宋" w:eastAsia="仿宋" w:hAnsi="仿宋" w:hint="eastAsia"/>
          <w:sz w:val="24"/>
        </w:rPr>
        <w:t>在确保测试环境安全的前提下，模拟各类安全事件进行告警触发测试，验证验证各采集功能运行正常。</w:t>
      </w:r>
    </w:p>
    <w:p w14:paraId="78FDA049"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b/>
          <w:bCs/>
          <w:sz w:val="24"/>
        </w:rPr>
        <w:t xml:space="preserve">3. </w:t>
      </w:r>
      <w:r w:rsidRPr="001E7C35">
        <w:rPr>
          <w:rFonts w:ascii="仿宋" w:eastAsia="仿宋" w:hAnsi="仿宋" w:hint="eastAsia"/>
          <w:b/>
          <w:bCs/>
          <w:sz w:val="24"/>
        </w:rPr>
        <w:t>进厂前调研及准备工作</w:t>
      </w:r>
    </w:p>
    <w:p w14:paraId="34FB07A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（1）设备信息收集：对厂内所有主机设备、网络设备、安防设备的系统版本、厂商、硬件架构等信息进行统计。网络设备是否支持SNMP协议、主机设备是否支持agent部署、安防设备版本是否支持发送日志。</w:t>
      </w:r>
      <w:proofErr w:type="gramStart"/>
      <w:r w:rsidRPr="001E7C35">
        <w:rPr>
          <w:rFonts w:ascii="仿宋" w:eastAsia="仿宋" w:hAnsi="仿宋" w:hint="eastAsia"/>
          <w:sz w:val="24"/>
        </w:rPr>
        <w:t>对于孤网设备</w:t>
      </w:r>
      <w:proofErr w:type="gramEnd"/>
      <w:r w:rsidRPr="001E7C35">
        <w:rPr>
          <w:rFonts w:ascii="仿宋" w:eastAsia="仿宋" w:hAnsi="仿宋" w:hint="eastAsia"/>
          <w:sz w:val="24"/>
        </w:rPr>
        <w:t>是否具备多网卡，不具备的是否支持扩展网卡。</w:t>
      </w:r>
    </w:p>
    <w:p w14:paraId="1D618AAE"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（2）制定的部署方案，根据调研网络拓扑状况，明确设备的部署方式。</w:t>
      </w:r>
    </w:p>
    <w:p w14:paraId="4211F619"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（3）确定站内IP地址，监测装置连接的交换机采集设备的IP地址，监测装置连接站内交换机IP地址、确定连接的交换机网络接口、线路连接方式等。</w:t>
      </w:r>
    </w:p>
    <w:p w14:paraId="461B0276"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（4）申请调度数据网IP地址，确定连接调度数据网交换机及其接口。</w:t>
      </w:r>
    </w:p>
    <w:p w14:paraId="153A397E"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（5）讨论并分配设备安装机柜。</w:t>
      </w:r>
    </w:p>
    <w:p w14:paraId="75BC5B54"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（6）与热电厂相关系统厂家及安全防护设备厂家协调好进站实施时间。</w:t>
      </w:r>
    </w:p>
    <w:p w14:paraId="5608AD6F" w14:textId="77777777" w:rsidR="00195800" w:rsidRPr="001E7C35" w:rsidRDefault="00195800" w:rsidP="00195800">
      <w:pPr>
        <w:spacing w:line="480" w:lineRule="exact"/>
        <w:jc w:val="left"/>
        <w:rPr>
          <w:rFonts w:ascii="仿宋" w:eastAsia="仿宋" w:hAnsi="仿宋"/>
          <w:b/>
          <w:bCs/>
          <w:sz w:val="24"/>
        </w:rPr>
      </w:pPr>
      <w:r w:rsidRPr="001E7C35">
        <w:rPr>
          <w:rFonts w:ascii="仿宋" w:eastAsia="仿宋" w:hAnsi="仿宋" w:hint="eastAsia"/>
          <w:b/>
          <w:bCs/>
          <w:sz w:val="24"/>
        </w:rPr>
        <w:t>4</w:t>
      </w:r>
      <w:r w:rsidRPr="001E7C35">
        <w:rPr>
          <w:rFonts w:ascii="仿宋" w:eastAsia="仿宋" w:hAnsi="仿宋"/>
          <w:b/>
          <w:bCs/>
          <w:sz w:val="24"/>
        </w:rPr>
        <w:t xml:space="preserve">. </w:t>
      </w:r>
      <w:r w:rsidRPr="001E7C35">
        <w:rPr>
          <w:rFonts w:ascii="仿宋" w:eastAsia="仿宋" w:hAnsi="仿宋" w:hint="eastAsia"/>
          <w:b/>
          <w:bCs/>
          <w:sz w:val="24"/>
        </w:rPr>
        <w:t>进厂实施</w:t>
      </w:r>
    </w:p>
    <w:p w14:paraId="25F26859"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（1）设备安装</w:t>
      </w:r>
    </w:p>
    <w:p w14:paraId="5F99DCD2"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① 监测装置安装在热电厂8</w:t>
      </w:r>
      <w:r w:rsidRPr="001E7C35">
        <w:rPr>
          <w:rFonts w:ascii="仿宋" w:eastAsia="仿宋" w:hAnsi="仿宋"/>
          <w:sz w:val="24"/>
        </w:rPr>
        <w:t>0</w:t>
      </w:r>
      <w:r w:rsidRPr="001E7C35">
        <w:rPr>
          <w:rFonts w:ascii="仿宋" w:eastAsia="仿宋" w:hAnsi="仿宋" w:hint="eastAsia"/>
          <w:sz w:val="24"/>
        </w:rPr>
        <w:t>号变电所继电保护间。</w:t>
      </w:r>
    </w:p>
    <w:p w14:paraId="2CB950DD"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② 若被监控对象位置分散、距离较远，建议将监测装置部署在调度数据网屏柜，监控对象通过重新布线的方式实现接入。</w:t>
      </w:r>
    </w:p>
    <w:p w14:paraId="5C5FE954"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③ 监测装置采用双路UPS 220V交/直流供电，高度为1U，留意分配好机柜空间及电源。若新增屏柜应采用与其安装场所适应的型式、尺寸、颜色以及一致的标识样式。屏柜应做好接地、电源防雷等措施。</w:t>
      </w:r>
    </w:p>
    <w:p w14:paraId="66871A73"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（2）接入调试</w:t>
      </w:r>
    </w:p>
    <w:p w14:paraId="680E8CEF"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① 完成监测装置的通电及功能验证；</w:t>
      </w:r>
    </w:p>
    <w:p w14:paraId="1141A0E4"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② 配置监测装置调度数据网地址，及在各类子系统</w:t>
      </w:r>
      <w:proofErr w:type="gramStart"/>
      <w:r w:rsidRPr="001E7C35">
        <w:rPr>
          <w:rFonts w:ascii="仿宋" w:eastAsia="仿宋" w:hAnsi="仿宋" w:hint="eastAsia"/>
          <w:sz w:val="24"/>
        </w:rPr>
        <w:t>站控层</w:t>
      </w:r>
      <w:proofErr w:type="gramEnd"/>
      <w:r w:rsidRPr="001E7C35">
        <w:rPr>
          <w:rFonts w:ascii="仿宋" w:eastAsia="仿宋" w:hAnsi="仿宋" w:hint="eastAsia"/>
          <w:sz w:val="24"/>
        </w:rPr>
        <w:t>地址；</w:t>
      </w:r>
    </w:p>
    <w:p w14:paraId="1DC60C2B"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③ 热电厂各系统厂家完成相关主机的Agent部署及交换机的固件升级；</w:t>
      </w:r>
    </w:p>
    <w:p w14:paraId="51CD9015"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④ 安全防护设备厂商将Syslog地址配置为监测装置的地址；</w:t>
      </w:r>
    </w:p>
    <w:p w14:paraId="561D53E3"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⑤ 监测装置完成与主机Agent、交换机、防火墙的接入测试；</w:t>
      </w:r>
    </w:p>
    <w:p w14:paraId="3E2818A3"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⑥ 模拟各类网络安全事件，以验证网络安全监测装置能够实现网络安全事件信息的采集且上级网络安全管理平台能接收到告警信息。</w:t>
      </w:r>
    </w:p>
    <w:p w14:paraId="2345F1A5"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⑦ 测试新增工作站承担数据库存储兼本地监视的功能，包括对厂内所有监测装置的资产信息和安全事件的整合、存储以及实时监视，审计分析等工作。</w:t>
      </w:r>
    </w:p>
    <w:p w14:paraId="4D5404E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⑧ 向调度主站申请，进行远程配置或安防厂家现场配置用以开通相应策略，实现监测装置与主站网络的连通。</w:t>
      </w:r>
    </w:p>
    <w:p w14:paraId="2B4D1A70"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⑨ 完成监测装置与主站平台的配合联调工作。</w:t>
      </w:r>
    </w:p>
    <w:p w14:paraId="47FC1294"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w:t>
      </w:r>
      <w:r w:rsidRPr="001E7C35">
        <w:rPr>
          <w:rFonts w:ascii="仿宋" w:eastAsia="仿宋" w:hAnsi="仿宋"/>
          <w:sz w:val="24"/>
        </w:rPr>
        <w:t>3</w:t>
      </w:r>
      <w:r w:rsidRPr="001E7C35">
        <w:rPr>
          <w:rFonts w:ascii="仿宋" w:eastAsia="仿宋" w:hAnsi="仿宋" w:hint="eastAsia"/>
          <w:sz w:val="24"/>
        </w:rPr>
        <w:t>）安全措施</w:t>
      </w:r>
    </w:p>
    <w:p w14:paraId="2C619414"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① 实施过程中,热电厂应当安排专门人员进行现场安全管理，确保安全措施</w:t>
      </w:r>
      <w:proofErr w:type="gramStart"/>
      <w:r w:rsidRPr="001E7C35">
        <w:rPr>
          <w:rFonts w:ascii="仿宋" w:eastAsia="仿宋" w:hAnsi="仿宋" w:hint="eastAsia"/>
          <w:sz w:val="24"/>
        </w:rPr>
        <w:t>可靠落实</w:t>
      </w:r>
      <w:proofErr w:type="gramEnd"/>
      <w:r w:rsidRPr="001E7C35">
        <w:rPr>
          <w:rFonts w:ascii="仿宋" w:eastAsia="仿宋" w:hAnsi="仿宋" w:hint="eastAsia"/>
          <w:sz w:val="24"/>
        </w:rPr>
        <w:t>和安全生产工作有序开展。</w:t>
      </w:r>
    </w:p>
    <w:p w14:paraId="367A94B7"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② 工作前应制定详细的实施方案、应急预案、回退方案。</w:t>
      </w:r>
    </w:p>
    <w:p w14:paraId="17A7F4F8"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③ 工作中严格管控外来工作人员行为，严禁连接外网，防止发生网络安全告警信息和违规外联。</w:t>
      </w:r>
    </w:p>
    <w:p w14:paraId="216D8252"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（4）注意事项</w:t>
      </w:r>
    </w:p>
    <w:p w14:paraId="012D4E6C"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① 现场主机部署监测代理程序（Agent）有可能会对业务产生影响，必须在代理程序安装前做好相关测试，以减小实际部署中产生风险的可能性； </w:t>
      </w:r>
    </w:p>
    <w:p w14:paraId="4226356A" w14:textId="77777777" w:rsidR="00195800" w:rsidRPr="001E7C35" w:rsidRDefault="00195800" w:rsidP="00195800">
      <w:pPr>
        <w:spacing w:line="480" w:lineRule="exact"/>
        <w:jc w:val="left"/>
        <w:rPr>
          <w:rFonts w:ascii="仿宋" w:eastAsia="仿宋" w:hAnsi="仿宋"/>
          <w:sz w:val="24"/>
        </w:rPr>
      </w:pPr>
      <w:r w:rsidRPr="001E7C35">
        <w:rPr>
          <w:rFonts w:ascii="仿宋" w:eastAsia="仿宋" w:hAnsi="仿宋" w:hint="eastAsia"/>
          <w:sz w:val="24"/>
        </w:rPr>
        <w:t xml:space="preserve">    ② 建议在完成厂内监测装置对各种安全事件采集，对可能产生的紧急告警（如非法外联）等缺陷处理后，再接入网络安全管理平台；</w:t>
      </w:r>
    </w:p>
    <w:p w14:paraId="4EDBF57B" w14:textId="085B4ACC" w:rsidR="00195800" w:rsidRPr="001E7C35" w:rsidRDefault="00195800" w:rsidP="00195800">
      <w:pPr>
        <w:spacing w:line="480" w:lineRule="exact"/>
        <w:ind w:firstLineChars="200" w:firstLine="480"/>
        <w:jc w:val="left"/>
        <w:rPr>
          <w:rFonts w:ascii="仿宋" w:eastAsia="仿宋" w:hAnsi="仿宋"/>
          <w:sz w:val="24"/>
        </w:rPr>
      </w:pPr>
      <w:r w:rsidRPr="001E7C35">
        <w:rPr>
          <w:rFonts w:ascii="仿宋" w:eastAsia="仿宋" w:hAnsi="仿宋" w:hint="eastAsia"/>
          <w:sz w:val="24"/>
        </w:rPr>
        <w:t>③ 现场实施期间，为验证Agent程序等部署的有效性，会进行模拟事件的验证，建议主站平台厂家能够提供站点状态分类功能，如在安全调试过程中暂时设置为检修站点或未接入状态，在此过程中平台所接受的安全事件不予上报至上级单位，或上报时携带标签说明。</w:t>
      </w:r>
    </w:p>
    <w:p w14:paraId="31513B98" w14:textId="22D539F6" w:rsidR="00636173" w:rsidRPr="001E7C35" w:rsidRDefault="00636173" w:rsidP="00636173">
      <w:pPr>
        <w:spacing w:line="480" w:lineRule="exact"/>
        <w:jc w:val="left"/>
        <w:rPr>
          <w:rFonts w:ascii="仿宋" w:eastAsia="仿宋" w:hAnsi="仿宋"/>
          <w:b/>
          <w:bCs/>
          <w:sz w:val="24"/>
        </w:rPr>
      </w:pPr>
      <w:r w:rsidRPr="001E7C35">
        <w:rPr>
          <w:rFonts w:ascii="仿宋" w:eastAsia="仿宋" w:hAnsi="仿宋" w:hint="eastAsia"/>
          <w:b/>
          <w:bCs/>
          <w:sz w:val="24"/>
        </w:rPr>
        <w:t>5</w:t>
      </w:r>
      <w:r w:rsidRPr="001E7C35">
        <w:rPr>
          <w:rFonts w:ascii="仿宋" w:eastAsia="仿宋" w:hAnsi="仿宋"/>
          <w:b/>
          <w:bCs/>
          <w:sz w:val="24"/>
        </w:rPr>
        <w:t xml:space="preserve">. </w:t>
      </w:r>
      <w:r w:rsidRPr="001E7C35">
        <w:rPr>
          <w:rFonts w:ascii="仿宋" w:eastAsia="仿宋" w:hAnsi="仿宋" w:hint="eastAsia"/>
          <w:b/>
          <w:bCs/>
          <w:sz w:val="24"/>
        </w:rPr>
        <w:t>等级保护测评</w:t>
      </w:r>
    </w:p>
    <w:p w14:paraId="7F4AFE5C" w14:textId="1FB3DB2C" w:rsidR="00636173" w:rsidRPr="001E7C35" w:rsidRDefault="00636173" w:rsidP="00636173">
      <w:pPr>
        <w:spacing w:line="480" w:lineRule="exact"/>
        <w:ind w:firstLineChars="200" w:firstLine="480"/>
        <w:jc w:val="left"/>
        <w:rPr>
          <w:rFonts w:ascii="仿宋" w:eastAsia="仿宋" w:hAnsi="仿宋"/>
          <w:sz w:val="24"/>
        </w:rPr>
      </w:pPr>
      <w:r w:rsidRPr="001E7C35">
        <w:rPr>
          <w:rFonts w:ascii="仿宋" w:eastAsia="仿宋" w:hAnsi="仿宋" w:hint="eastAsia"/>
          <w:sz w:val="24"/>
        </w:rPr>
        <w:t>5</w:t>
      </w:r>
      <w:r w:rsidRPr="001E7C35">
        <w:rPr>
          <w:rFonts w:ascii="仿宋" w:eastAsia="仿宋" w:hAnsi="仿宋"/>
          <w:sz w:val="24"/>
        </w:rPr>
        <w:t xml:space="preserve">.1 </w:t>
      </w:r>
      <w:r w:rsidRPr="001E7C35">
        <w:rPr>
          <w:rFonts w:ascii="仿宋" w:eastAsia="仿宋" w:hAnsi="仿宋" w:hint="eastAsia"/>
          <w:sz w:val="24"/>
        </w:rPr>
        <w:t>定级备案</w:t>
      </w:r>
    </w:p>
    <w:p w14:paraId="691D46AA" w14:textId="51EBF895" w:rsidR="00636173" w:rsidRPr="001E7C35" w:rsidRDefault="00636173" w:rsidP="00636173">
      <w:pPr>
        <w:spacing w:line="480" w:lineRule="exact"/>
        <w:ind w:firstLineChars="200" w:firstLine="480"/>
        <w:jc w:val="left"/>
        <w:rPr>
          <w:rFonts w:ascii="仿宋" w:eastAsia="仿宋" w:hAnsi="仿宋"/>
          <w:sz w:val="24"/>
        </w:rPr>
      </w:pPr>
      <w:r w:rsidRPr="001E7C35">
        <w:rPr>
          <w:rFonts w:ascii="仿宋" w:eastAsia="仿宋" w:hAnsi="仿宋" w:hint="eastAsia"/>
          <w:sz w:val="24"/>
        </w:rPr>
        <w:t>根据《信息安全技术 网络安全等级保护定级指南》（GB/T 22240-2018）及电力行业相关定级要求，对热银光热电厂电力监控系统进行定级，编制定级报告及相关定级材料，向属地公安部门进行备案，并向行业主管部门报备。</w:t>
      </w:r>
    </w:p>
    <w:p w14:paraId="7CD57BD1" w14:textId="6ECE7EBD" w:rsidR="00636173" w:rsidRPr="001E7C35" w:rsidRDefault="00636173" w:rsidP="00636173">
      <w:pPr>
        <w:spacing w:line="480" w:lineRule="exact"/>
        <w:ind w:firstLineChars="200" w:firstLine="480"/>
        <w:jc w:val="left"/>
        <w:rPr>
          <w:rFonts w:ascii="仿宋" w:eastAsia="仿宋" w:hAnsi="仿宋"/>
          <w:sz w:val="24"/>
        </w:rPr>
      </w:pPr>
      <w:r w:rsidRPr="001E7C35">
        <w:rPr>
          <w:rFonts w:ascii="仿宋" w:eastAsia="仿宋" w:hAnsi="仿宋" w:hint="eastAsia"/>
          <w:sz w:val="24"/>
        </w:rPr>
        <w:t>5</w:t>
      </w:r>
      <w:r w:rsidRPr="001E7C35">
        <w:rPr>
          <w:rFonts w:ascii="仿宋" w:eastAsia="仿宋" w:hAnsi="仿宋"/>
          <w:sz w:val="24"/>
        </w:rPr>
        <w:t xml:space="preserve">.2 </w:t>
      </w:r>
      <w:proofErr w:type="gramStart"/>
      <w:r w:rsidRPr="001E7C35">
        <w:rPr>
          <w:rFonts w:ascii="仿宋" w:eastAsia="仿宋" w:hAnsi="仿宋" w:hint="eastAsia"/>
          <w:sz w:val="24"/>
        </w:rPr>
        <w:t>等保测评</w:t>
      </w:r>
      <w:proofErr w:type="gramEnd"/>
    </w:p>
    <w:p w14:paraId="64AC3E8C" w14:textId="6C0EB11E" w:rsidR="00636173" w:rsidRPr="001E7C35" w:rsidRDefault="00636173" w:rsidP="00636173">
      <w:pPr>
        <w:spacing w:line="480" w:lineRule="exact"/>
        <w:ind w:firstLineChars="200" w:firstLine="480"/>
        <w:jc w:val="left"/>
        <w:rPr>
          <w:rFonts w:ascii="仿宋" w:eastAsia="仿宋" w:hAnsi="仿宋"/>
          <w:sz w:val="24"/>
        </w:rPr>
      </w:pPr>
      <w:r w:rsidRPr="001E7C35">
        <w:rPr>
          <w:rFonts w:ascii="仿宋" w:eastAsia="仿宋" w:hAnsi="仿宋" w:hint="eastAsia"/>
          <w:sz w:val="24"/>
        </w:rPr>
        <w:t>按照《信息安全技术网络安全等级保护基本要求》（GB/T 22239-2019），结合电力行业要求对电力监控系统进行测评，测评及相关问题整改完成后，出具符合上级主管部门要求的《电力监控系统网络安全等级保护测评报告》。</w:t>
      </w:r>
    </w:p>
    <w:p w14:paraId="2ABBD220" w14:textId="74E93581" w:rsidR="00636173" w:rsidRPr="001E7C35" w:rsidRDefault="00636173" w:rsidP="00636173">
      <w:pPr>
        <w:spacing w:line="480" w:lineRule="exact"/>
        <w:ind w:firstLineChars="200" w:firstLine="480"/>
        <w:jc w:val="left"/>
        <w:rPr>
          <w:rFonts w:ascii="仿宋" w:eastAsia="仿宋" w:hAnsi="仿宋"/>
          <w:sz w:val="24"/>
        </w:rPr>
      </w:pPr>
      <w:r w:rsidRPr="001E7C35">
        <w:rPr>
          <w:rFonts w:ascii="仿宋" w:eastAsia="仿宋" w:hAnsi="仿宋"/>
          <w:sz w:val="24"/>
        </w:rPr>
        <w:t xml:space="preserve">5.3 </w:t>
      </w:r>
      <w:r w:rsidRPr="001E7C35">
        <w:rPr>
          <w:rFonts w:ascii="仿宋" w:eastAsia="仿宋" w:hAnsi="仿宋" w:hint="eastAsia"/>
          <w:sz w:val="24"/>
        </w:rPr>
        <w:t>安全评估</w:t>
      </w:r>
    </w:p>
    <w:p w14:paraId="0AADAF8F" w14:textId="40D69ED2" w:rsidR="00636173" w:rsidRPr="001E7C35" w:rsidRDefault="00636173" w:rsidP="00636173">
      <w:pPr>
        <w:spacing w:line="480" w:lineRule="exact"/>
        <w:ind w:firstLineChars="200" w:firstLine="480"/>
        <w:jc w:val="left"/>
        <w:rPr>
          <w:rFonts w:ascii="仿宋" w:eastAsia="仿宋" w:hAnsi="仿宋"/>
          <w:sz w:val="24"/>
        </w:rPr>
      </w:pPr>
      <w:r w:rsidRPr="001E7C35">
        <w:rPr>
          <w:rFonts w:ascii="仿宋" w:eastAsia="仿宋" w:hAnsi="仿宋" w:hint="eastAsia"/>
          <w:sz w:val="24"/>
        </w:rPr>
        <w:t>按照《电力监控系统安全防护总体方案》及电力行业相关标准，依据《信息安全技术 信息安全风险评估方法》（GB/T 20984-2022），对电力监控系统资产存在的风险进行评估，给出契合实际的风险处置建议，完成相关风险控制后，出具符合上级主管部门要求的安全防护评估报告。</w:t>
      </w:r>
    </w:p>
    <w:p w14:paraId="0E312F80" w14:textId="77777777" w:rsidR="007A794D" w:rsidRPr="001E7C35" w:rsidRDefault="00636173" w:rsidP="00636173">
      <w:pPr>
        <w:spacing w:line="480" w:lineRule="exact"/>
        <w:jc w:val="left"/>
        <w:rPr>
          <w:rFonts w:ascii="仿宋" w:eastAsia="仿宋" w:hAnsi="仿宋"/>
          <w:b/>
          <w:bCs/>
          <w:sz w:val="24"/>
        </w:rPr>
      </w:pPr>
      <w:r w:rsidRPr="001E7C35">
        <w:rPr>
          <w:rFonts w:ascii="仿宋" w:eastAsia="仿宋" w:hAnsi="仿宋" w:hint="eastAsia"/>
          <w:b/>
          <w:bCs/>
          <w:sz w:val="24"/>
        </w:rPr>
        <w:t>6</w:t>
      </w:r>
      <w:r w:rsidRPr="001E7C35">
        <w:rPr>
          <w:rFonts w:ascii="仿宋" w:eastAsia="仿宋" w:hAnsi="仿宋"/>
          <w:b/>
          <w:bCs/>
          <w:sz w:val="24"/>
        </w:rPr>
        <w:t xml:space="preserve">. </w:t>
      </w:r>
      <w:r w:rsidR="007A794D" w:rsidRPr="001E7C35">
        <w:rPr>
          <w:rFonts w:ascii="仿宋" w:eastAsia="仿宋" w:hAnsi="仿宋" w:hint="eastAsia"/>
          <w:b/>
          <w:bCs/>
          <w:sz w:val="24"/>
        </w:rPr>
        <w:t>安全加固</w:t>
      </w:r>
      <w:r w:rsidR="007A794D" w:rsidRPr="001E7C35">
        <w:rPr>
          <w:rFonts w:ascii="仿宋" w:eastAsia="仿宋" w:hAnsi="仿宋" w:hint="eastAsia"/>
          <w:b/>
          <w:bCs/>
          <w:sz w:val="24"/>
        </w:rPr>
        <w:tab/>
      </w:r>
    </w:p>
    <w:p w14:paraId="0497C2B2" w14:textId="420EB450" w:rsidR="00636173" w:rsidRPr="001E7C35" w:rsidRDefault="007A794D" w:rsidP="007A794D">
      <w:pPr>
        <w:spacing w:line="480" w:lineRule="exact"/>
        <w:ind w:firstLineChars="200" w:firstLine="480"/>
        <w:jc w:val="left"/>
        <w:rPr>
          <w:rFonts w:ascii="仿宋" w:eastAsia="仿宋" w:hAnsi="仿宋"/>
          <w:sz w:val="24"/>
        </w:rPr>
      </w:pPr>
      <w:r w:rsidRPr="001E7C35">
        <w:rPr>
          <w:rFonts w:ascii="仿宋" w:eastAsia="仿宋" w:hAnsi="仿宋" w:hint="eastAsia"/>
          <w:sz w:val="24"/>
        </w:rPr>
        <w:t>采用软件及手动的方式对热电厂内电力监控系统主机、服务器、网络设备、安防设备进行安全加固，并出具安全加固报告。</w:t>
      </w:r>
    </w:p>
    <w:p w14:paraId="67654A0C" w14:textId="056FBDE2" w:rsidR="00195800" w:rsidRPr="001E7C35" w:rsidRDefault="00636173" w:rsidP="00195800">
      <w:pPr>
        <w:spacing w:line="480" w:lineRule="exact"/>
        <w:jc w:val="left"/>
        <w:rPr>
          <w:rFonts w:ascii="仿宋" w:eastAsia="仿宋" w:hAnsi="仿宋"/>
          <w:b/>
          <w:bCs/>
          <w:sz w:val="24"/>
        </w:rPr>
      </w:pPr>
      <w:r w:rsidRPr="001E7C35">
        <w:rPr>
          <w:rFonts w:ascii="仿宋" w:eastAsia="仿宋" w:hAnsi="仿宋"/>
          <w:b/>
          <w:bCs/>
          <w:sz w:val="24"/>
        </w:rPr>
        <w:t>7</w:t>
      </w:r>
      <w:r w:rsidR="00195800" w:rsidRPr="001E7C35">
        <w:rPr>
          <w:rFonts w:ascii="仿宋" w:eastAsia="仿宋" w:hAnsi="仿宋"/>
          <w:b/>
          <w:bCs/>
          <w:sz w:val="24"/>
        </w:rPr>
        <w:t>.</w:t>
      </w:r>
      <w:r w:rsidR="00195800" w:rsidRPr="001E7C35">
        <w:rPr>
          <w:rFonts w:ascii="仿宋" w:eastAsia="仿宋" w:hAnsi="仿宋" w:hint="eastAsia"/>
          <w:b/>
          <w:bCs/>
          <w:sz w:val="24"/>
        </w:rPr>
        <w:t>系统验收</w:t>
      </w:r>
    </w:p>
    <w:p w14:paraId="33D68A73" w14:textId="3829469C" w:rsidR="00195800" w:rsidRPr="001E7C35" w:rsidRDefault="001473FA" w:rsidP="00195800">
      <w:pPr>
        <w:spacing w:line="480" w:lineRule="exact"/>
        <w:ind w:firstLine="480"/>
        <w:jc w:val="left"/>
        <w:rPr>
          <w:rFonts w:ascii="仿宋" w:eastAsia="仿宋" w:hAnsi="仿宋"/>
          <w:sz w:val="24"/>
        </w:rPr>
      </w:pPr>
      <w:r w:rsidRPr="001E7C35">
        <w:rPr>
          <w:rFonts w:ascii="仿宋" w:eastAsia="仿宋" w:hAnsi="仿宋" w:hint="eastAsia"/>
          <w:sz w:val="24"/>
        </w:rPr>
        <w:t>安防系统建设</w:t>
      </w:r>
      <w:r w:rsidR="00195800" w:rsidRPr="001E7C35">
        <w:rPr>
          <w:rFonts w:ascii="仿宋" w:eastAsia="仿宋" w:hAnsi="仿宋" w:hint="eastAsia"/>
          <w:sz w:val="24"/>
        </w:rPr>
        <w:t>完成</w:t>
      </w:r>
      <w:r w:rsidRPr="001E7C35">
        <w:rPr>
          <w:rFonts w:ascii="仿宋" w:eastAsia="仿宋" w:hAnsi="仿宋" w:hint="eastAsia"/>
          <w:sz w:val="24"/>
        </w:rPr>
        <w:t>并</w:t>
      </w:r>
      <w:r w:rsidR="00195800" w:rsidRPr="001E7C35">
        <w:rPr>
          <w:rFonts w:ascii="仿宋" w:eastAsia="仿宋" w:hAnsi="仿宋" w:hint="eastAsia"/>
          <w:sz w:val="24"/>
        </w:rPr>
        <w:t>具备验收条件的时间</w:t>
      </w:r>
      <w:r w:rsidRPr="001E7C35">
        <w:rPr>
          <w:rFonts w:ascii="仿宋" w:eastAsia="仿宋" w:hAnsi="仿宋" w:hint="eastAsia"/>
          <w:sz w:val="24"/>
        </w:rPr>
        <w:t>限</w:t>
      </w:r>
      <w:r w:rsidR="00195800" w:rsidRPr="001E7C35">
        <w:rPr>
          <w:rFonts w:ascii="仿宋" w:eastAsia="仿宋" w:hAnsi="仿宋" w:hint="eastAsia"/>
          <w:sz w:val="24"/>
        </w:rPr>
        <w:t>为协议签署后</w:t>
      </w:r>
      <w:r w:rsidR="00195800" w:rsidRPr="001E7C35">
        <w:rPr>
          <w:rFonts w:ascii="仿宋" w:eastAsia="仿宋" w:hAnsi="仿宋" w:hint="eastAsia"/>
          <w:b/>
          <w:bCs/>
          <w:sz w:val="24"/>
        </w:rPr>
        <w:t>45天</w:t>
      </w:r>
      <w:r w:rsidR="00195800" w:rsidRPr="001E7C35">
        <w:rPr>
          <w:rFonts w:ascii="仿宋" w:eastAsia="仿宋" w:hAnsi="仿宋" w:hint="eastAsia"/>
          <w:sz w:val="24"/>
        </w:rPr>
        <w:t>内。</w:t>
      </w:r>
    </w:p>
    <w:p w14:paraId="488A1A52" w14:textId="790ABDB4" w:rsidR="00195800" w:rsidRPr="001E7C35" w:rsidRDefault="001473FA" w:rsidP="00195800">
      <w:pPr>
        <w:spacing w:line="480" w:lineRule="exact"/>
        <w:ind w:firstLine="480"/>
        <w:jc w:val="left"/>
        <w:rPr>
          <w:rFonts w:ascii="仿宋" w:eastAsia="仿宋" w:hAnsi="仿宋"/>
          <w:sz w:val="24"/>
        </w:rPr>
      </w:pPr>
      <w:proofErr w:type="gramStart"/>
      <w:r w:rsidRPr="001E7C35">
        <w:rPr>
          <w:rFonts w:ascii="仿宋" w:eastAsia="仿宋" w:hAnsi="仿宋" w:hint="eastAsia"/>
          <w:sz w:val="24"/>
        </w:rPr>
        <w:t>参照国网甘肃</w:t>
      </w:r>
      <w:proofErr w:type="gramEnd"/>
      <w:r w:rsidRPr="001E7C35">
        <w:rPr>
          <w:rFonts w:ascii="仿宋" w:eastAsia="仿宋" w:hAnsi="仿宋" w:hint="eastAsia"/>
          <w:sz w:val="24"/>
        </w:rPr>
        <w:t>《并网电厂电力监控系统网络安全防护方案模板》，编制热电厂网络安全防护方案，方案应当包含（总则、系统概述、网络拓扑、</w:t>
      </w:r>
      <w:proofErr w:type="gramStart"/>
      <w:r w:rsidRPr="001E7C35">
        <w:rPr>
          <w:rFonts w:ascii="仿宋" w:eastAsia="仿宋" w:hAnsi="仿宋" w:hint="eastAsia"/>
          <w:sz w:val="24"/>
        </w:rPr>
        <w:t>等保测评</w:t>
      </w:r>
      <w:proofErr w:type="gramEnd"/>
      <w:r w:rsidRPr="001E7C35">
        <w:rPr>
          <w:rFonts w:ascii="仿宋" w:eastAsia="仿宋" w:hAnsi="仿宋" w:hint="eastAsia"/>
          <w:sz w:val="24"/>
        </w:rPr>
        <w:t>及安全评估、安全防护方案实施、管理制度）且不限于以上内容。</w:t>
      </w:r>
      <w:proofErr w:type="gramStart"/>
      <w:r w:rsidR="00195800" w:rsidRPr="001E7C35">
        <w:rPr>
          <w:rFonts w:ascii="仿宋" w:eastAsia="仿宋" w:hAnsi="仿宋" w:hint="eastAsia"/>
          <w:sz w:val="24"/>
        </w:rPr>
        <w:t>依据国网</w:t>
      </w:r>
      <w:r w:rsidRPr="001E7C35">
        <w:rPr>
          <w:rFonts w:ascii="仿宋" w:eastAsia="仿宋" w:hAnsi="仿宋" w:hint="eastAsia"/>
          <w:sz w:val="24"/>
        </w:rPr>
        <w:t>白银</w:t>
      </w:r>
      <w:proofErr w:type="gramEnd"/>
      <w:r w:rsidRPr="001E7C35">
        <w:rPr>
          <w:rFonts w:ascii="仿宋" w:eastAsia="仿宋" w:hAnsi="仿宋" w:hint="eastAsia"/>
          <w:sz w:val="24"/>
        </w:rPr>
        <w:t>供电公司</w:t>
      </w:r>
      <w:r w:rsidR="00195800" w:rsidRPr="001E7C35">
        <w:rPr>
          <w:rFonts w:ascii="仿宋" w:eastAsia="仿宋" w:hAnsi="仿宋" w:hint="eastAsia"/>
          <w:sz w:val="24"/>
        </w:rPr>
        <w:t>以及政府要求，</w:t>
      </w:r>
      <w:r w:rsidRPr="001E7C35">
        <w:rPr>
          <w:rFonts w:ascii="仿宋" w:eastAsia="仿宋" w:hAnsi="仿宋" w:hint="eastAsia"/>
          <w:sz w:val="24"/>
        </w:rPr>
        <w:t>方案</w:t>
      </w:r>
      <w:proofErr w:type="gramStart"/>
      <w:r w:rsidRPr="001E7C35">
        <w:rPr>
          <w:rFonts w:ascii="仿宋" w:eastAsia="仿宋" w:hAnsi="仿宋" w:hint="eastAsia"/>
          <w:sz w:val="24"/>
        </w:rPr>
        <w:t>提交</w:t>
      </w:r>
      <w:r w:rsidR="00E82807" w:rsidRPr="001E7C35">
        <w:rPr>
          <w:rFonts w:ascii="仿宋" w:eastAsia="仿宋" w:hAnsi="仿宋" w:hint="eastAsia"/>
          <w:sz w:val="24"/>
        </w:rPr>
        <w:t>国网</w:t>
      </w:r>
      <w:proofErr w:type="gramEnd"/>
      <w:r w:rsidRPr="001E7C35">
        <w:rPr>
          <w:rFonts w:ascii="仿宋" w:eastAsia="仿宋" w:hAnsi="仿宋" w:hint="eastAsia"/>
          <w:sz w:val="24"/>
        </w:rPr>
        <w:t>白银地调审核，</w:t>
      </w:r>
      <w:r w:rsidR="00195800" w:rsidRPr="001E7C35">
        <w:rPr>
          <w:rFonts w:ascii="仿宋" w:eastAsia="仿宋" w:hAnsi="仿宋" w:hint="eastAsia"/>
          <w:sz w:val="24"/>
        </w:rPr>
        <w:t>对银光热电厂的电力监控系统进行备案</w:t>
      </w:r>
      <w:r w:rsidR="00E82807" w:rsidRPr="001E7C35">
        <w:rPr>
          <w:rFonts w:ascii="仿宋" w:eastAsia="仿宋" w:hAnsi="仿宋" w:hint="eastAsia"/>
          <w:sz w:val="24"/>
        </w:rPr>
        <w:t>。</w:t>
      </w:r>
    </w:p>
    <w:p w14:paraId="75208CA2" w14:textId="48D982AF" w:rsidR="00195800" w:rsidRPr="001E7C35" w:rsidRDefault="00195800" w:rsidP="00195800">
      <w:pPr>
        <w:spacing w:line="480" w:lineRule="exact"/>
        <w:ind w:firstLine="480"/>
        <w:jc w:val="left"/>
        <w:rPr>
          <w:rFonts w:ascii="仿宋" w:eastAsia="仿宋" w:hAnsi="仿宋"/>
          <w:sz w:val="24"/>
        </w:rPr>
      </w:pPr>
      <w:r w:rsidRPr="001E7C35">
        <w:rPr>
          <w:rFonts w:ascii="仿宋" w:eastAsia="仿宋" w:hAnsi="仿宋" w:hint="eastAsia"/>
          <w:sz w:val="24"/>
        </w:rPr>
        <w:t>系统</w:t>
      </w:r>
      <w:proofErr w:type="gramStart"/>
      <w:r w:rsidR="00E82807" w:rsidRPr="001E7C35">
        <w:rPr>
          <w:rFonts w:ascii="仿宋" w:eastAsia="仿宋" w:hAnsi="仿宋" w:hint="eastAsia"/>
          <w:sz w:val="24"/>
        </w:rPr>
        <w:t>巡</w:t>
      </w:r>
      <w:proofErr w:type="gramEnd"/>
      <w:r w:rsidR="00E82807" w:rsidRPr="001E7C35">
        <w:rPr>
          <w:rFonts w:ascii="仿宋" w:eastAsia="仿宋" w:hAnsi="仿宋" w:hint="eastAsia"/>
          <w:sz w:val="24"/>
        </w:rPr>
        <w:t>进行等级保护测评以及安全风险评估。</w:t>
      </w:r>
      <w:r w:rsidRPr="001E7C35">
        <w:rPr>
          <w:rFonts w:ascii="仿宋" w:eastAsia="仿宋" w:hAnsi="仿宋" w:hint="eastAsia"/>
          <w:sz w:val="24"/>
        </w:rPr>
        <w:t>取得《信息系统安全等级保护备案证明》，等级评分≥70；委托有资质单位进行安全评估和主机加固，形成风险评估报告和加固报告及问题整改报告；</w:t>
      </w:r>
      <w:proofErr w:type="gramStart"/>
      <w:r w:rsidRPr="001E7C35">
        <w:rPr>
          <w:rFonts w:ascii="仿宋" w:eastAsia="仿宋" w:hAnsi="仿宋" w:hint="eastAsia"/>
          <w:sz w:val="24"/>
        </w:rPr>
        <w:t>完成纵密调试和网安调试</w:t>
      </w:r>
      <w:proofErr w:type="gramEnd"/>
      <w:r w:rsidRPr="001E7C35">
        <w:rPr>
          <w:rFonts w:ascii="仿宋" w:eastAsia="仿宋" w:hAnsi="仿宋" w:hint="eastAsia"/>
          <w:sz w:val="24"/>
        </w:rPr>
        <w:t>，使系统</w:t>
      </w:r>
      <w:proofErr w:type="gramStart"/>
      <w:r w:rsidRPr="001E7C35">
        <w:rPr>
          <w:rFonts w:ascii="仿宋" w:eastAsia="仿宋" w:hAnsi="仿宋" w:hint="eastAsia"/>
          <w:sz w:val="24"/>
        </w:rPr>
        <w:t>具备国网</w:t>
      </w:r>
      <w:proofErr w:type="gramEnd"/>
      <w:r w:rsidRPr="001E7C35">
        <w:rPr>
          <w:rFonts w:ascii="仿宋" w:eastAsia="仿宋" w:hAnsi="仿宋" w:hint="eastAsia"/>
          <w:sz w:val="24"/>
        </w:rPr>
        <w:t>入网条件。</w:t>
      </w:r>
    </w:p>
    <w:p w14:paraId="309DAFA6" w14:textId="722DAFE4" w:rsidR="00851EFE" w:rsidRPr="001E7C35" w:rsidRDefault="00851EFE" w:rsidP="00195800">
      <w:pPr>
        <w:spacing w:line="480" w:lineRule="exact"/>
        <w:jc w:val="left"/>
        <w:rPr>
          <w:rFonts w:ascii="仿宋" w:eastAsia="仿宋" w:hAnsi="仿宋"/>
          <w:sz w:val="24"/>
        </w:rPr>
      </w:pPr>
    </w:p>
    <w:sectPr w:rsidR="00851EFE" w:rsidRPr="001E7C35" w:rsidSect="00E230A8">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47E5E4" w14:textId="77777777" w:rsidR="00911C49" w:rsidRDefault="00911C49">
      <w:r>
        <w:separator/>
      </w:r>
    </w:p>
  </w:endnote>
  <w:endnote w:type="continuationSeparator" w:id="0">
    <w:p w14:paraId="24FB64F9" w14:textId="77777777" w:rsidR="00911C49" w:rsidRDefault="00911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Fang Song">
    <w:altName w:val="宋体"/>
    <w:charset w:val="86"/>
    <w:family w:val="roma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方正仿宋_GBK">
    <w:altName w:val="微软雅黑"/>
    <w:charset w:val="86"/>
    <w:family w:val="script"/>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EU-F1">
    <w:altName w:val="黑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E-F1">
    <w:altName w:val="Malgun Gothic"/>
    <w:charset w:val="81"/>
    <w:family w:val="roman"/>
    <w:pitch w:val="default"/>
    <w:sig w:usb0="800002BF" w:usb1="19DF7CF8" w:usb2="00000033" w:usb3="00000000" w:csb0="0008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7471127"/>
      <w:docPartObj>
        <w:docPartGallery w:val="Page Numbers (Bottom of Page)"/>
        <w:docPartUnique/>
      </w:docPartObj>
    </w:sdtPr>
    <w:sdtEndPr/>
    <w:sdtContent>
      <w:sdt>
        <w:sdtPr>
          <w:id w:val="1728636285"/>
          <w:docPartObj>
            <w:docPartGallery w:val="Page Numbers (Top of Page)"/>
            <w:docPartUnique/>
          </w:docPartObj>
        </w:sdtPr>
        <w:sdtEndPr/>
        <w:sdtContent>
          <w:p w14:paraId="6442161E" w14:textId="5C20058F" w:rsidR="00D17633" w:rsidRDefault="00D17633">
            <w:pPr>
              <w:jc w:val="center"/>
            </w:pPr>
            <w:r>
              <w:rPr>
                <w:lang w:val="zh-CN"/>
              </w:rPr>
              <w:t xml:space="preserve"> </w:t>
            </w:r>
            <w:r>
              <w:rPr>
                <w:b/>
                <w:bCs/>
                <w:sz w:val="24"/>
              </w:rPr>
              <w:fldChar w:fldCharType="begin"/>
            </w:r>
            <w:r>
              <w:rPr>
                <w:b/>
                <w:bCs/>
              </w:rPr>
              <w:instrText>PAGE</w:instrText>
            </w:r>
            <w:r>
              <w:rPr>
                <w:b/>
                <w:bCs/>
                <w:sz w:val="24"/>
              </w:rPr>
              <w:fldChar w:fldCharType="separate"/>
            </w:r>
            <w:r>
              <w:rPr>
                <w:b/>
                <w:bCs/>
                <w:lang w:val="zh-CN"/>
              </w:rPr>
              <w:t>2</w:t>
            </w:r>
            <w:r>
              <w:rPr>
                <w:b/>
                <w:bCs/>
                <w:sz w:val="24"/>
              </w:rPr>
              <w:fldChar w:fldCharType="end"/>
            </w:r>
            <w:r>
              <w:rPr>
                <w:lang w:val="zh-CN"/>
              </w:rPr>
              <w:t xml:space="preserve"> / </w:t>
            </w:r>
            <w:r>
              <w:rPr>
                <w:b/>
                <w:bCs/>
                <w:sz w:val="24"/>
              </w:rPr>
              <w:fldChar w:fldCharType="begin"/>
            </w:r>
            <w:r>
              <w:rPr>
                <w:b/>
                <w:bCs/>
              </w:rPr>
              <w:instrText>NUMPAGES</w:instrText>
            </w:r>
            <w:r>
              <w:rPr>
                <w:b/>
                <w:bCs/>
                <w:sz w:val="24"/>
              </w:rPr>
              <w:fldChar w:fldCharType="separate"/>
            </w:r>
            <w:r>
              <w:rPr>
                <w:b/>
                <w:bCs/>
                <w:lang w:val="zh-CN"/>
              </w:rPr>
              <w:t>2</w:t>
            </w:r>
            <w:r>
              <w:rPr>
                <w:b/>
                <w:bCs/>
                <w:sz w:val="24"/>
              </w:rPr>
              <w:fldChar w:fldCharType="end"/>
            </w:r>
          </w:p>
        </w:sdtContent>
      </w:sdt>
    </w:sdtContent>
  </w:sdt>
  <w:p w14:paraId="4637EF03" w14:textId="0B3BD106" w:rsidR="00D17633" w:rsidRDefault="00D176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22A0B0" w14:textId="77777777" w:rsidR="00911C49" w:rsidRDefault="00911C49">
      <w:r>
        <w:separator/>
      </w:r>
    </w:p>
  </w:footnote>
  <w:footnote w:type="continuationSeparator" w:id="0">
    <w:p w14:paraId="26610247" w14:textId="77777777" w:rsidR="00911C49" w:rsidRDefault="00911C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2"/>
    <w:multiLevelType w:val="singleLevel"/>
    <w:tmpl w:val="FFFFFF82"/>
    <w:lvl w:ilvl="0">
      <w:start w:val="1"/>
      <w:numFmt w:val="bullet"/>
      <w:pStyle w:val="2"/>
      <w:lvlText w:val=""/>
      <w:lvlJc w:val="left"/>
      <w:pPr>
        <w:tabs>
          <w:tab w:val="left" w:pos="1383"/>
        </w:tabs>
        <w:ind w:leftChars="400" w:left="1383" w:hangingChars="200" w:hanging="360"/>
      </w:pPr>
      <w:rPr>
        <w:rFonts w:ascii="Wingdings" w:hAnsi="Wingdings" w:hint="default"/>
      </w:rPr>
    </w:lvl>
  </w:abstractNum>
  <w:abstractNum w:abstractNumId="1" w15:restartNumberingAfterBreak="0">
    <w:nsid w:val="0000000A"/>
    <w:multiLevelType w:val="singleLevel"/>
    <w:tmpl w:val="0000000A"/>
    <w:lvl w:ilvl="0">
      <w:start w:val="1"/>
      <w:numFmt w:val="decimal"/>
      <w:lvlText w:val="%1"/>
      <w:lvlJc w:val="left"/>
      <w:pPr>
        <w:tabs>
          <w:tab w:val="num" w:pos="425"/>
        </w:tabs>
        <w:ind w:left="425" w:hanging="425"/>
      </w:pPr>
      <w:rPr>
        <w:rFonts w:ascii="Arial" w:hAnsi="Arial" w:cs="Arial" w:hint="default"/>
      </w:rPr>
    </w:lvl>
  </w:abstractNum>
  <w:abstractNum w:abstractNumId="2" w15:restartNumberingAfterBreak="0">
    <w:nsid w:val="0000001C"/>
    <w:multiLevelType w:val="multilevel"/>
    <w:tmpl w:val="0000001C"/>
    <w:lvl w:ilvl="0">
      <w:start w:val="1"/>
      <w:numFmt w:val="decimal"/>
      <w:lvlText w:val="(%1)"/>
      <w:lvlJc w:val="left"/>
      <w:pPr>
        <w:tabs>
          <w:tab w:val="left" w:pos="1140"/>
        </w:tabs>
        <w:ind w:left="1140" w:hanging="720"/>
      </w:pPr>
    </w:lvl>
    <w:lvl w:ilvl="1">
      <w:start w:val="1"/>
      <w:numFmt w:val="lowerLetter"/>
      <w:lvlText w:val="%2)"/>
      <w:lvlJc w:val="left"/>
      <w:pPr>
        <w:tabs>
          <w:tab w:val="left" w:pos="705"/>
        </w:tabs>
        <w:ind w:left="705" w:hanging="420"/>
      </w:pPr>
    </w:lvl>
    <w:lvl w:ilvl="2">
      <w:start w:val="1"/>
      <w:numFmt w:val="lowerRoman"/>
      <w:lvlText w:val="%3."/>
      <w:lvlJc w:val="right"/>
      <w:pPr>
        <w:tabs>
          <w:tab w:val="left" w:pos="1125"/>
        </w:tabs>
        <w:ind w:left="1125" w:hanging="420"/>
      </w:pPr>
    </w:lvl>
    <w:lvl w:ilvl="3">
      <w:start w:val="1"/>
      <w:numFmt w:val="decimal"/>
      <w:lvlText w:val="%4."/>
      <w:lvlJc w:val="left"/>
      <w:pPr>
        <w:tabs>
          <w:tab w:val="left" w:pos="1545"/>
        </w:tabs>
        <w:ind w:left="1545" w:hanging="420"/>
      </w:pPr>
    </w:lvl>
    <w:lvl w:ilvl="4">
      <w:start w:val="1"/>
      <w:numFmt w:val="lowerLetter"/>
      <w:lvlText w:val="%5)"/>
      <w:lvlJc w:val="left"/>
      <w:pPr>
        <w:tabs>
          <w:tab w:val="left" w:pos="1965"/>
        </w:tabs>
        <w:ind w:left="1965" w:hanging="420"/>
      </w:pPr>
    </w:lvl>
    <w:lvl w:ilvl="5">
      <w:start w:val="1"/>
      <w:numFmt w:val="lowerRoman"/>
      <w:lvlText w:val="%6."/>
      <w:lvlJc w:val="right"/>
      <w:pPr>
        <w:tabs>
          <w:tab w:val="left" w:pos="2385"/>
        </w:tabs>
        <w:ind w:left="2385" w:hanging="420"/>
      </w:pPr>
    </w:lvl>
    <w:lvl w:ilvl="6">
      <w:start w:val="1"/>
      <w:numFmt w:val="decimal"/>
      <w:lvlText w:val="%7."/>
      <w:lvlJc w:val="left"/>
      <w:pPr>
        <w:tabs>
          <w:tab w:val="left" w:pos="2805"/>
        </w:tabs>
        <w:ind w:left="2805" w:hanging="420"/>
      </w:pPr>
    </w:lvl>
    <w:lvl w:ilvl="7">
      <w:start w:val="1"/>
      <w:numFmt w:val="lowerLetter"/>
      <w:lvlText w:val="%8)"/>
      <w:lvlJc w:val="left"/>
      <w:pPr>
        <w:tabs>
          <w:tab w:val="left" w:pos="3225"/>
        </w:tabs>
        <w:ind w:left="3225" w:hanging="420"/>
      </w:pPr>
    </w:lvl>
    <w:lvl w:ilvl="8">
      <w:start w:val="1"/>
      <w:numFmt w:val="lowerRoman"/>
      <w:lvlText w:val="%9."/>
      <w:lvlJc w:val="right"/>
      <w:pPr>
        <w:tabs>
          <w:tab w:val="left" w:pos="3645"/>
        </w:tabs>
        <w:ind w:left="3645" w:hanging="420"/>
      </w:pPr>
    </w:lvl>
  </w:abstractNum>
  <w:abstractNum w:abstractNumId="3" w15:restartNumberingAfterBreak="0">
    <w:nsid w:val="035868C7"/>
    <w:multiLevelType w:val="multilevel"/>
    <w:tmpl w:val="035868C7"/>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4" w15:restartNumberingAfterBreak="0">
    <w:nsid w:val="09176854"/>
    <w:multiLevelType w:val="multilevel"/>
    <w:tmpl w:val="2C8A5DFE"/>
    <w:lvl w:ilvl="0">
      <w:start w:val="1"/>
      <w:numFmt w:val="decimal"/>
      <w:lvlText w:val="%1)"/>
      <w:lvlJc w:val="left"/>
      <w:pPr>
        <w:ind w:left="582"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0B625163"/>
    <w:multiLevelType w:val="hybridMultilevel"/>
    <w:tmpl w:val="6A8E4ECA"/>
    <w:lvl w:ilvl="0" w:tplc="4C2EF6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8B4BDD"/>
    <w:multiLevelType w:val="multilevel"/>
    <w:tmpl w:val="0D8B4BDD"/>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7" w15:restartNumberingAfterBreak="0">
    <w:nsid w:val="1CD30452"/>
    <w:multiLevelType w:val="hybridMultilevel"/>
    <w:tmpl w:val="C6C2AC8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26E7DB8"/>
    <w:multiLevelType w:val="multilevel"/>
    <w:tmpl w:val="226E7DB8"/>
    <w:lvl w:ilvl="0">
      <w:start w:val="1"/>
      <w:numFmt w:val="bullet"/>
      <w:lvlText w:val=""/>
      <w:lvlJc w:val="left"/>
      <w:pPr>
        <w:ind w:left="840" w:hanging="420"/>
      </w:pPr>
      <w:rPr>
        <w:rFonts w:ascii="Wingdings" w:hAnsi="Wingding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247F5CAA"/>
    <w:multiLevelType w:val="hybridMultilevel"/>
    <w:tmpl w:val="5964E2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4A47091"/>
    <w:multiLevelType w:val="hybridMultilevel"/>
    <w:tmpl w:val="CF348956"/>
    <w:lvl w:ilvl="0" w:tplc="1450B0C4">
      <w:start w:val="1"/>
      <w:numFmt w:val="chineseCountingThousand"/>
      <w:pStyle w:val="1"/>
      <w:lvlText w:val="%1、"/>
      <w:lvlJc w:val="left"/>
      <w:pPr>
        <w:ind w:left="420"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8A5DFE"/>
    <w:multiLevelType w:val="multilevel"/>
    <w:tmpl w:val="2C8A5DFE"/>
    <w:lvl w:ilvl="0">
      <w:start w:val="1"/>
      <w:numFmt w:val="decimal"/>
      <w:lvlText w:val="%1)"/>
      <w:lvlJc w:val="left"/>
      <w:pPr>
        <w:ind w:left="582"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3013106B"/>
    <w:multiLevelType w:val="hybridMultilevel"/>
    <w:tmpl w:val="AC0480FE"/>
    <w:lvl w:ilvl="0" w:tplc="644421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0CC4C39"/>
    <w:multiLevelType w:val="hybridMultilevel"/>
    <w:tmpl w:val="3D32F386"/>
    <w:lvl w:ilvl="0" w:tplc="9A2ACE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0F67D76"/>
    <w:multiLevelType w:val="hybridMultilevel"/>
    <w:tmpl w:val="536259E8"/>
    <w:lvl w:ilvl="0" w:tplc="3732DFE8">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5" w15:restartNumberingAfterBreak="0">
    <w:nsid w:val="31554A54"/>
    <w:multiLevelType w:val="hybridMultilevel"/>
    <w:tmpl w:val="CC22AA94"/>
    <w:lvl w:ilvl="0" w:tplc="E99A785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32046F6A"/>
    <w:multiLevelType w:val="multilevel"/>
    <w:tmpl w:val="EA22A7A4"/>
    <w:lvl w:ilvl="0">
      <w:start w:val="1"/>
      <w:numFmt w:val="decimal"/>
      <w:lvlText w:val="%1)"/>
      <w:lvlJc w:val="left"/>
      <w:pPr>
        <w:ind w:left="780" w:hanging="360"/>
      </w:pPr>
      <w:rPr>
        <w:rFonts w:hint="default"/>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860" w:hanging="144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2220" w:hanging="1800"/>
      </w:pPr>
      <w:rPr>
        <w:rFonts w:hint="default"/>
      </w:rPr>
    </w:lvl>
    <w:lvl w:ilvl="7">
      <w:start w:val="1"/>
      <w:numFmt w:val="decimal"/>
      <w:isLgl/>
      <w:lvlText w:val="%1.%2.%3.%4.%5.%6.%7.%8"/>
      <w:lvlJc w:val="left"/>
      <w:pPr>
        <w:ind w:left="2580" w:hanging="2160"/>
      </w:pPr>
      <w:rPr>
        <w:rFonts w:hint="default"/>
      </w:rPr>
    </w:lvl>
    <w:lvl w:ilvl="8">
      <w:start w:val="1"/>
      <w:numFmt w:val="decimal"/>
      <w:isLgl/>
      <w:lvlText w:val="%1.%2.%3.%4.%5.%6.%7.%8.%9"/>
      <w:lvlJc w:val="left"/>
      <w:pPr>
        <w:ind w:left="2580" w:hanging="2160"/>
      </w:pPr>
      <w:rPr>
        <w:rFonts w:hint="default"/>
      </w:rPr>
    </w:lvl>
  </w:abstractNum>
  <w:abstractNum w:abstractNumId="17" w15:restartNumberingAfterBreak="0">
    <w:nsid w:val="3220424A"/>
    <w:multiLevelType w:val="hybridMultilevel"/>
    <w:tmpl w:val="62D88EB6"/>
    <w:lvl w:ilvl="0" w:tplc="8A5083F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39A2403A"/>
    <w:multiLevelType w:val="multilevel"/>
    <w:tmpl w:val="664AC482"/>
    <w:lvl w:ilvl="0">
      <w:start w:val="1"/>
      <w:numFmt w:val="chineseCountingThousand"/>
      <w:lvlText w:val="(%1)"/>
      <w:lvlJc w:val="left"/>
      <w:pPr>
        <w:ind w:left="520" w:hanging="420"/>
      </w:pPr>
    </w:lvl>
    <w:lvl w:ilvl="1">
      <w:start w:val="1"/>
      <w:numFmt w:val="lowerLetter"/>
      <w:lvlText w:val="%2)"/>
      <w:lvlJc w:val="left"/>
      <w:pPr>
        <w:ind w:left="940" w:hanging="420"/>
      </w:pPr>
    </w:lvl>
    <w:lvl w:ilvl="2">
      <w:start w:val="1"/>
      <w:numFmt w:val="lowerRoman"/>
      <w:lvlText w:val="%3."/>
      <w:lvlJc w:val="right"/>
      <w:pPr>
        <w:ind w:left="1360" w:hanging="420"/>
      </w:pPr>
    </w:lvl>
    <w:lvl w:ilvl="3">
      <w:start w:val="1"/>
      <w:numFmt w:val="decimal"/>
      <w:lvlText w:val="%4."/>
      <w:lvlJc w:val="left"/>
      <w:pPr>
        <w:ind w:left="1780" w:hanging="420"/>
      </w:pPr>
    </w:lvl>
    <w:lvl w:ilvl="4">
      <w:start w:val="1"/>
      <w:numFmt w:val="lowerLetter"/>
      <w:lvlText w:val="%5)"/>
      <w:lvlJc w:val="left"/>
      <w:pPr>
        <w:ind w:left="2200" w:hanging="420"/>
      </w:pPr>
    </w:lvl>
    <w:lvl w:ilvl="5">
      <w:start w:val="1"/>
      <w:numFmt w:val="lowerRoman"/>
      <w:lvlText w:val="%6."/>
      <w:lvlJc w:val="right"/>
      <w:pPr>
        <w:ind w:left="2620" w:hanging="420"/>
      </w:pPr>
    </w:lvl>
    <w:lvl w:ilvl="6">
      <w:start w:val="1"/>
      <w:numFmt w:val="decimal"/>
      <w:lvlText w:val="%7."/>
      <w:lvlJc w:val="left"/>
      <w:pPr>
        <w:ind w:left="3040" w:hanging="420"/>
      </w:pPr>
    </w:lvl>
    <w:lvl w:ilvl="7">
      <w:start w:val="1"/>
      <w:numFmt w:val="lowerLetter"/>
      <w:lvlText w:val="%8)"/>
      <w:lvlJc w:val="left"/>
      <w:pPr>
        <w:ind w:left="3460" w:hanging="420"/>
      </w:pPr>
    </w:lvl>
    <w:lvl w:ilvl="8">
      <w:start w:val="1"/>
      <w:numFmt w:val="lowerRoman"/>
      <w:lvlText w:val="%9."/>
      <w:lvlJc w:val="right"/>
      <w:pPr>
        <w:ind w:left="3880" w:hanging="420"/>
      </w:pPr>
    </w:lvl>
  </w:abstractNum>
  <w:abstractNum w:abstractNumId="19" w15:restartNumberingAfterBreak="0">
    <w:nsid w:val="3B545461"/>
    <w:multiLevelType w:val="singleLevel"/>
    <w:tmpl w:val="3B545461"/>
    <w:lvl w:ilvl="0">
      <w:start w:val="1"/>
      <w:numFmt w:val="decimal"/>
      <w:pStyle w:val="LL"/>
      <w:lvlText w:val="(%1)"/>
      <w:lvlJc w:val="left"/>
      <w:pPr>
        <w:tabs>
          <w:tab w:val="left" w:pos="1174"/>
        </w:tabs>
        <w:ind w:left="0" w:firstLine="454"/>
      </w:pPr>
      <w:rPr>
        <w:rFonts w:hint="eastAsia"/>
      </w:rPr>
    </w:lvl>
  </w:abstractNum>
  <w:abstractNum w:abstractNumId="20" w15:restartNumberingAfterBreak="0">
    <w:nsid w:val="40E83B19"/>
    <w:multiLevelType w:val="multilevel"/>
    <w:tmpl w:val="33324DDE"/>
    <w:lvl w:ilvl="0">
      <w:start w:val="4"/>
      <w:numFmt w:val="decimal"/>
      <w:lvlText w:val="%1."/>
      <w:lvlJc w:val="left"/>
      <w:pPr>
        <w:ind w:left="780" w:hanging="360"/>
      </w:pPr>
      <w:rPr>
        <w:rFonts w:hint="default"/>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860" w:hanging="144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2220" w:hanging="1800"/>
      </w:pPr>
      <w:rPr>
        <w:rFonts w:hint="default"/>
      </w:rPr>
    </w:lvl>
    <w:lvl w:ilvl="7">
      <w:start w:val="1"/>
      <w:numFmt w:val="decimal"/>
      <w:isLgl/>
      <w:lvlText w:val="%1.%2.%3.%4.%5.%6.%7.%8"/>
      <w:lvlJc w:val="left"/>
      <w:pPr>
        <w:ind w:left="2580" w:hanging="2160"/>
      </w:pPr>
      <w:rPr>
        <w:rFonts w:hint="default"/>
      </w:rPr>
    </w:lvl>
    <w:lvl w:ilvl="8">
      <w:start w:val="1"/>
      <w:numFmt w:val="decimal"/>
      <w:isLgl/>
      <w:lvlText w:val="%1.%2.%3.%4.%5.%6.%7.%8.%9"/>
      <w:lvlJc w:val="left"/>
      <w:pPr>
        <w:ind w:left="2580" w:hanging="2160"/>
      </w:pPr>
      <w:rPr>
        <w:rFonts w:hint="default"/>
      </w:rPr>
    </w:lvl>
  </w:abstractNum>
  <w:abstractNum w:abstractNumId="21" w15:restartNumberingAfterBreak="0">
    <w:nsid w:val="415B0616"/>
    <w:multiLevelType w:val="multilevel"/>
    <w:tmpl w:val="415B0616"/>
    <w:lvl w:ilvl="0">
      <w:start w:val="1"/>
      <w:numFmt w:val="bullet"/>
      <w:pStyle w:val="5"/>
      <w:lvlText w:val=""/>
      <w:lvlJc w:val="left"/>
      <w:pPr>
        <w:ind w:left="720" w:hanging="72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43BD5BC7"/>
    <w:multiLevelType w:val="multilevel"/>
    <w:tmpl w:val="2C8A5DFE"/>
    <w:lvl w:ilvl="0">
      <w:start w:val="1"/>
      <w:numFmt w:val="decimal"/>
      <w:lvlText w:val="%1)"/>
      <w:lvlJc w:val="left"/>
      <w:pPr>
        <w:ind w:left="582"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44C03CB2"/>
    <w:multiLevelType w:val="multilevel"/>
    <w:tmpl w:val="33324DDE"/>
    <w:lvl w:ilvl="0">
      <w:start w:val="4"/>
      <w:numFmt w:val="decimal"/>
      <w:lvlText w:val="%1."/>
      <w:lvlJc w:val="left"/>
      <w:pPr>
        <w:ind w:left="780" w:hanging="360"/>
      </w:pPr>
      <w:rPr>
        <w:rFonts w:hint="default"/>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860" w:hanging="144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2220" w:hanging="1800"/>
      </w:pPr>
      <w:rPr>
        <w:rFonts w:hint="default"/>
      </w:rPr>
    </w:lvl>
    <w:lvl w:ilvl="7">
      <w:start w:val="1"/>
      <w:numFmt w:val="decimal"/>
      <w:isLgl/>
      <w:lvlText w:val="%1.%2.%3.%4.%5.%6.%7.%8"/>
      <w:lvlJc w:val="left"/>
      <w:pPr>
        <w:ind w:left="2580" w:hanging="2160"/>
      </w:pPr>
      <w:rPr>
        <w:rFonts w:hint="default"/>
      </w:rPr>
    </w:lvl>
    <w:lvl w:ilvl="8">
      <w:start w:val="1"/>
      <w:numFmt w:val="decimal"/>
      <w:isLgl/>
      <w:lvlText w:val="%1.%2.%3.%4.%5.%6.%7.%8.%9"/>
      <w:lvlJc w:val="left"/>
      <w:pPr>
        <w:ind w:left="2580" w:hanging="2160"/>
      </w:pPr>
      <w:rPr>
        <w:rFonts w:hint="default"/>
      </w:rPr>
    </w:lvl>
  </w:abstractNum>
  <w:abstractNum w:abstractNumId="24" w15:restartNumberingAfterBreak="0">
    <w:nsid w:val="4A0D1CDE"/>
    <w:multiLevelType w:val="hybridMultilevel"/>
    <w:tmpl w:val="4694216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50D6792D"/>
    <w:multiLevelType w:val="multilevel"/>
    <w:tmpl w:val="50D6792D"/>
    <w:lvl w:ilvl="0">
      <w:start w:val="1"/>
      <w:numFmt w:val="bullet"/>
      <w:lvlText w:val=""/>
      <w:lvlJc w:val="left"/>
      <w:pPr>
        <w:ind w:left="840" w:hanging="420"/>
      </w:pPr>
      <w:rPr>
        <w:rFonts w:ascii="Wingdings" w:hAnsi="Wingding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15:restartNumberingAfterBreak="0">
    <w:nsid w:val="53FF2B59"/>
    <w:multiLevelType w:val="multilevel"/>
    <w:tmpl w:val="37B23008"/>
    <w:lvl w:ilvl="0">
      <w:start w:val="5"/>
      <w:numFmt w:val="decimal"/>
      <w:lvlText w:val="%1."/>
      <w:lvlJc w:val="left"/>
      <w:pPr>
        <w:ind w:left="360" w:hanging="360"/>
      </w:pPr>
      <w:rPr>
        <w:rFonts w:hint="default"/>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15:restartNumberingAfterBreak="0">
    <w:nsid w:val="57231C7D"/>
    <w:multiLevelType w:val="hybridMultilevel"/>
    <w:tmpl w:val="506E20A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59F6010E"/>
    <w:multiLevelType w:val="multilevel"/>
    <w:tmpl w:val="763EB872"/>
    <w:lvl w:ilvl="0">
      <w:start w:val="1"/>
      <w:numFmt w:val="decimal"/>
      <w:lvlText w:val="%1."/>
      <w:lvlJc w:val="left"/>
      <w:pPr>
        <w:ind w:left="440" w:hanging="440"/>
      </w:pPr>
      <w:rPr>
        <w:color w:val="auto"/>
      </w:rPr>
    </w:lvl>
    <w:lvl w:ilvl="1">
      <w:start w:val="1"/>
      <w:numFmt w:val="lowerLetter"/>
      <w:lvlText w:val="%2)"/>
      <w:lvlJc w:val="left"/>
      <w:pPr>
        <w:ind w:left="-3515" w:hanging="440"/>
      </w:pPr>
    </w:lvl>
    <w:lvl w:ilvl="2">
      <w:start w:val="1"/>
      <w:numFmt w:val="lowerRoman"/>
      <w:lvlText w:val="%3."/>
      <w:lvlJc w:val="right"/>
      <w:pPr>
        <w:ind w:left="-3075" w:hanging="440"/>
      </w:pPr>
    </w:lvl>
    <w:lvl w:ilvl="3">
      <w:start w:val="1"/>
      <w:numFmt w:val="decimal"/>
      <w:lvlText w:val="%4."/>
      <w:lvlJc w:val="left"/>
      <w:pPr>
        <w:ind w:left="-2635" w:hanging="440"/>
      </w:pPr>
    </w:lvl>
    <w:lvl w:ilvl="4">
      <w:start w:val="1"/>
      <w:numFmt w:val="lowerLetter"/>
      <w:lvlText w:val="%5)"/>
      <w:lvlJc w:val="left"/>
      <w:pPr>
        <w:ind w:left="-2195" w:hanging="440"/>
      </w:pPr>
    </w:lvl>
    <w:lvl w:ilvl="5">
      <w:start w:val="1"/>
      <w:numFmt w:val="lowerRoman"/>
      <w:lvlText w:val="%6."/>
      <w:lvlJc w:val="right"/>
      <w:pPr>
        <w:ind w:left="-1755" w:hanging="440"/>
      </w:pPr>
    </w:lvl>
    <w:lvl w:ilvl="6">
      <w:start w:val="1"/>
      <w:numFmt w:val="decimal"/>
      <w:lvlText w:val="%7."/>
      <w:lvlJc w:val="left"/>
      <w:pPr>
        <w:ind w:left="-1315" w:hanging="440"/>
      </w:pPr>
    </w:lvl>
    <w:lvl w:ilvl="7">
      <w:start w:val="1"/>
      <w:numFmt w:val="lowerLetter"/>
      <w:lvlText w:val="%8)"/>
      <w:lvlJc w:val="left"/>
      <w:pPr>
        <w:ind w:left="-875" w:hanging="440"/>
      </w:pPr>
    </w:lvl>
    <w:lvl w:ilvl="8">
      <w:start w:val="1"/>
      <w:numFmt w:val="lowerRoman"/>
      <w:lvlText w:val="%9."/>
      <w:lvlJc w:val="right"/>
      <w:pPr>
        <w:ind w:left="-435" w:hanging="440"/>
      </w:pPr>
    </w:lvl>
  </w:abstractNum>
  <w:abstractNum w:abstractNumId="29" w15:restartNumberingAfterBreak="0">
    <w:nsid w:val="61345BB5"/>
    <w:multiLevelType w:val="hybridMultilevel"/>
    <w:tmpl w:val="3D32F386"/>
    <w:lvl w:ilvl="0" w:tplc="9A2ACE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27F7750"/>
    <w:multiLevelType w:val="hybridMultilevel"/>
    <w:tmpl w:val="B860E0FE"/>
    <w:lvl w:ilvl="0" w:tplc="0C9E8B70">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1" w15:restartNumberingAfterBreak="0">
    <w:nsid w:val="66982E8D"/>
    <w:multiLevelType w:val="hybridMultilevel"/>
    <w:tmpl w:val="5B02F81C"/>
    <w:lvl w:ilvl="0" w:tplc="B33E04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8000270"/>
    <w:multiLevelType w:val="hybridMultilevel"/>
    <w:tmpl w:val="3D32F386"/>
    <w:lvl w:ilvl="0" w:tplc="9A2ACE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B880127"/>
    <w:multiLevelType w:val="multilevel"/>
    <w:tmpl w:val="6B880127"/>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4" w15:restartNumberingAfterBreak="0">
    <w:nsid w:val="6DA11743"/>
    <w:multiLevelType w:val="hybridMultilevel"/>
    <w:tmpl w:val="2FC29B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79B3F00"/>
    <w:multiLevelType w:val="hybridMultilevel"/>
    <w:tmpl w:val="6A8E4ECA"/>
    <w:lvl w:ilvl="0" w:tplc="4C2EF6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C7C7B35"/>
    <w:multiLevelType w:val="hybridMultilevel"/>
    <w:tmpl w:val="8B664E90"/>
    <w:lvl w:ilvl="0" w:tplc="FB766E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35"/>
  </w:num>
  <w:num w:numId="4">
    <w:abstractNumId w:val="13"/>
  </w:num>
  <w:num w:numId="5">
    <w:abstractNumId w:val="32"/>
  </w:num>
  <w:num w:numId="6">
    <w:abstractNumId w:val="29"/>
  </w:num>
  <w:num w:numId="7">
    <w:abstractNumId w:val="5"/>
  </w:num>
  <w:num w:numId="8">
    <w:abstractNumId w:val="1"/>
  </w:num>
  <w:num w:numId="9">
    <w:abstractNumId w:val="27"/>
  </w:num>
  <w:num w:numId="10">
    <w:abstractNumId w:val="15"/>
  </w:num>
  <w:num w:numId="11">
    <w:abstractNumId w:val="24"/>
  </w:num>
  <w:num w:numId="12">
    <w:abstractNumId w:val="17"/>
  </w:num>
  <w:num w:numId="13">
    <w:abstractNumId w:val="10"/>
  </w:num>
  <w:num w:numId="14">
    <w:abstractNumId w:val="28"/>
  </w:num>
  <w:num w:numId="15">
    <w:abstractNumId w:val="11"/>
  </w:num>
  <w:num w:numId="16">
    <w:abstractNumId w:val="0"/>
  </w:num>
  <w:num w:numId="17">
    <w:abstractNumId w:val="19"/>
  </w:num>
  <w:num w:numId="18">
    <w:abstractNumId w:val="21"/>
  </w:num>
  <w:num w:numId="19">
    <w:abstractNumId w:val="11"/>
    <w:lvlOverride w:ilvl="0">
      <w:startOverride w:val="1"/>
    </w:lvlOverride>
  </w:num>
  <w:num w:numId="20">
    <w:abstractNumId w:val="11"/>
    <w:lvlOverride w:ilvl="0">
      <w:startOverride w:val="1"/>
    </w:lvlOverride>
  </w:num>
  <w:num w:numId="21">
    <w:abstractNumId w:val="11"/>
    <w:lvlOverride w:ilvl="0">
      <w:startOverride w:val="1"/>
    </w:lvlOverride>
  </w:num>
  <w:num w:numId="22">
    <w:abstractNumId w:val="11"/>
    <w:lvlOverride w:ilvl="0">
      <w:startOverride w:val="1"/>
    </w:lvlOverride>
  </w:num>
  <w:num w:numId="23">
    <w:abstractNumId w:val="28"/>
    <w:lvlOverride w:ilvl="0">
      <w:startOverride w:val="1"/>
    </w:lvlOverride>
  </w:num>
  <w:num w:numId="24">
    <w:abstractNumId w:val="11"/>
    <w:lvlOverride w:ilvl="0">
      <w:startOverride w:val="1"/>
    </w:lvlOverride>
  </w:num>
  <w:num w:numId="25">
    <w:abstractNumId w:val="11"/>
    <w:lvlOverride w:ilvl="0">
      <w:startOverride w:val="1"/>
    </w:lvlOverride>
  </w:num>
  <w:num w:numId="26">
    <w:abstractNumId w:val="28"/>
    <w:lvlOverride w:ilvl="0">
      <w:startOverride w:val="1"/>
    </w:lvlOverride>
  </w:num>
  <w:num w:numId="27">
    <w:abstractNumId w:val="4"/>
  </w:num>
  <w:num w:numId="28">
    <w:abstractNumId w:val="22"/>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num>
  <w:num w:numId="35">
    <w:abstractNumId w:val="6"/>
  </w:num>
  <w:num w:numId="3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num>
  <w:num w:numId="41">
    <w:abstractNumId w:val="12"/>
  </w:num>
  <w:num w:numId="42">
    <w:abstractNumId w:val="26"/>
  </w:num>
  <w:num w:numId="43">
    <w:abstractNumId w:val="36"/>
  </w:num>
  <w:num w:numId="44">
    <w:abstractNumId w:val="7"/>
  </w:num>
  <w:num w:numId="45">
    <w:abstractNumId w:val="34"/>
  </w:num>
  <w:num w:numId="46">
    <w:abstractNumId w:val="23"/>
  </w:num>
  <w:num w:numId="47">
    <w:abstractNumId w:val="16"/>
  </w:num>
  <w:num w:numId="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3D5"/>
    <w:rsid w:val="000037B3"/>
    <w:rsid w:val="00004FF0"/>
    <w:rsid w:val="00010E22"/>
    <w:rsid w:val="00013E1A"/>
    <w:rsid w:val="00024327"/>
    <w:rsid w:val="000562FA"/>
    <w:rsid w:val="0006132A"/>
    <w:rsid w:val="00085F79"/>
    <w:rsid w:val="0009314D"/>
    <w:rsid w:val="000A0950"/>
    <w:rsid w:val="000A7619"/>
    <w:rsid w:val="000C6467"/>
    <w:rsid w:val="000D4B99"/>
    <w:rsid w:val="000D646E"/>
    <w:rsid w:val="000E643C"/>
    <w:rsid w:val="000F27A5"/>
    <w:rsid w:val="000F6872"/>
    <w:rsid w:val="00103F6D"/>
    <w:rsid w:val="00113B3A"/>
    <w:rsid w:val="001174BD"/>
    <w:rsid w:val="001325BA"/>
    <w:rsid w:val="00140177"/>
    <w:rsid w:val="001473FA"/>
    <w:rsid w:val="00147975"/>
    <w:rsid w:val="00153114"/>
    <w:rsid w:val="00154261"/>
    <w:rsid w:val="00156019"/>
    <w:rsid w:val="00161139"/>
    <w:rsid w:val="00172F24"/>
    <w:rsid w:val="00175D51"/>
    <w:rsid w:val="00195800"/>
    <w:rsid w:val="001A3C67"/>
    <w:rsid w:val="001A552D"/>
    <w:rsid w:val="001A79D7"/>
    <w:rsid w:val="001B0437"/>
    <w:rsid w:val="001C2F4F"/>
    <w:rsid w:val="001C5C9B"/>
    <w:rsid w:val="001C6AA4"/>
    <w:rsid w:val="001D09AE"/>
    <w:rsid w:val="001D7976"/>
    <w:rsid w:val="001D7A87"/>
    <w:rsid w:val="001D7F93"/>
    <w:rsid w:val="001E7C35"/>
    <w:rsid w:val="00200B13"/>
    <w:rsid w:val="00204C71"/>
    <w:rsid w:val="00212B2B"/>
    <w:rsid w:val="00220706"/>
    <w:rsid w:val="0022447E"/>
    <w:rsid w:val="00226098"/>
    <w:rsid w:val="002314A5"/>
    <w:rsid w:val="00247D51"/>
    <w:rsid w:val="00252B03"/>
    <w:rsid w:val="00272116"/>
    <w:rsid w:val="002779AD"/>
    <w:rsid w:val="002A4897"/>
    <w:rsid w:val="002B0F2F"/>
    <w:rsid w:val="002D04A1"/>
    <w:rsid w:val="002F59AD"/>
    <w:rsid w:val="002F7393"/>
    <w:rsid w:val="002F7B6B"/>
    <w:rsid w:val="0030631A"/>
    <w:rsid w:val="003238AA"/>
    <w:rsid w:val="00337351"/>
    <w:rsid w:val="0034194B"/>
    <w:rsid w:val="00354036"/>
    <w:rsid w:val="00356DBA"/>
    <w:rsid w:val="00370188"/>
    <w:rsid w:val="003743D5"/>
    <w:rsid w:val="00374FA0"/>
    <w:rsid w:val="003803FD"/>
    <w:rsid w:val="0038721C"/>
    <w:rsid w:val="0039634B"/>
    <w:rsid w:val="00396F56"/>
    <w:rsid w:val="003A2740"/>
    <w:rsid w:val="003B33C2"/>
    <w:rsid w:val="003B413E"/>
    <w:rsid w:val="003D08DB"/>
    <w:rsid w:val="003E1BC6"/>
    <w:rsid w:val="003E30D9"/>
    <w:rsid w:val="003F6897"/>
    <w:rsid w:val="003F6BC3"/>
    <w:rsid w:val="003F6C69"/>
    <w:rsid w:val="00416B0F"/>
    <w:rsid w:val="004500F1"/>
    <w:rsid w:val="00452A2F"/>
    <w:rsid w:val="00453CB2"/>
    <w:rsid w:val="00460778"/>
    <w:rsid w:val="00467CBA"/>
    <w:rsid w:val="004865C8"/>
    <w:rsid w:val="004A35FB"/>
    <w:rsid w:val="004A6F32"/>
    <w:rsid w:val="004A72D3"/>
    <w:rsid w:val="004B0D35"/>
    <w:rsid w:val="004D44CA"/>
    <w:rsid w:val="004F0A5A"/>
    <w:rsid w:val="004F7047"/>
    <w:rsid w:val="0050093E"/>
    <w:rsid w:val="00504670"/>
    <w:rsid w:val="005071FD"/>
    <w:rsid w:val="005163E2"/>
    <w:rsid w:val="005179E7"/>
    <w:rsid w:val="00540363"/>
    <w:rsid w:val="005421E0"/>
    <w:rsid w:val="00556C19"/>
    <w:rsid w:val="00590E6F"/>
    <w:rsid w:val="005A0027"/>
    <w:rsid w:val="005B077F"/>
    <w:rsid w:val="005B193B"/>
    <w:rsid w:val="005B2EEE"/>
    <w:rsid w:val="005B6B11"/>
    <w:rsid w:val="005D5AEA"/>
    <w:rsid w:val="005F4E62"/>
    <w:rsid w:val="005F623C"/>
    <w:rsid w:val="00613C88"/>
    <w:rsid w:val="00623272"/>
    <w:rsid w:val="00625C90"/>
    <w:rsid w:val="0063492C"/>
    <w:rsid w:val="00636173"/>
    <w:rsid w:val="00641F3C"/>
    <w:rsid w:val="0064209A"/>
    <w:rsid w:val="0064395D"/>
    <w:rsid w:val="00645317"/>
    <w:rsid w:val="00647CF2"/>
    <w:rsid w:val="006728FE"/>
    <w:rsid w:val="00674DDC"/>
    <w:rsid w:val="00685F65"/>
    <w:rsid w:val="00687942"/>
    <w:rsid w:val="006A2B5E"/>
    <w:rsid w:val="006A61E6"/>
    <w:rsid w:val="006B5D71"/>
    <w:rsid w:val="006B77FB"/>
    <w:rsid w:val="006E3CAC"/>
    <w:rsid w:val="006F3D40"/>
    <w:rsid w:val="007001B1"/>
    <w:rsid w:val="00704E63"/>
    <w:rsid w:val="00730827"/>
    <w:rsid w:val="00736DDE"/>
    <w:rsid w:val="0075310D"/>
    <w:rsid w:val="00754EDA"/>
    <w:rsid w:val="00764A64"/>
    <w:rsid w:val="00770F7F"/>
    <w:rsid w:val="007A794D"/>
    <w:rsid w:val="007B61D6"/>
    <w:rsid w:val="007E12CD"/>
    <w:rsid w:val="007E22EA"/>
    <w:rsid w:val="007F404A"/>
    <w:rsid w:val="00802262"/>
    <w:rsid w:val="00803B00"/>
    <w:rsid w:val="00806E8E"/>
    <w:rsid w:val="00813333"/>
    <w:rsid w:val="00836AFE"/>
    <w:rsid w:val="00841893"/>
    <w:rsid w:val="00851EFE"/>
    <w:rsid w:val="00853AAE"/>
    <w:rsid w:val="0086063E"/>
    <w:rsid w:val="00897081"/>
    <w:rsid w:val="008A4592"/>
    <w:rsid w:val="008A7968"/>
    <w:rsid w:val="008B60BA"/>
    <w:rsid w:val="008B6965"/>
    <w:rsid w:val="008C23D4"/>
    <w:rsid w:val="008C43B0"/>
    <w:rsid w:val="008E34AC"/>
    <w:rsid w:val="008E6898"/>
    <w:rsid w:val="008F249B"/>
    <w:rsid w:val="0090111D"/>
    <w:rsid w:val="00901F57"/>
    <w:rsid w:val="00902051"/>
    <w:rsid w:val="009037A0"/>
    <w:rsid w:val="00911C49"/>
    <w:rsid w:val="0091305A"/>
    <w:rsid w:val="009402F7"/>
    <w:rsid w:val="009468D7"/>
    <w:rsid w:val="0096455E"/>
    <w:rsid w:val="00964B0A"/>
    <w:rsid w:val="00965FDF"/>
    <w:rsid w:val="00967614"/>
    <w:rsid w:val="00986918"/>
    <w:rsid w:val="00990B9A"/>
    <w:rsid w:val="00992FAB"/>
    <w:rsid w:val="009D7BB2"/>
    <w:rsid w:val="009E0B4E"/>
    <w:rsid w:val="00A01448"/>
    <w:rsid w:val="00A149AB"/>
    <w:rsid w:val="00A25DE8"/>
    <w:rsid w:val="00A41D67"/>
    <w:rsid w:val="00A5410C"/>
    <w:rsid w:val="00A611ED"/>
    <w:rsid w:val="00A61260"/>
    <w:rsid w:val="00A73317"/>
    <w:rsid w:val="00A74415"/>
    <w:rsid w:val="00A803D5"/>
    <w:rsid w:val="00A960ED"/>
    <w:rsid w:val="00AA4AA2"/>
    <w:rsid w:val="00AB000D"/>
    <w:rsid w:val="00AB02FE"/>
    <w:rsid w:val="00AB38D3"/>
    <w:rsid w:val="00AC4663"/>
    <w:rsid w:val="00AD4948"/>
    <w:rsid w:val="00AF1893"/>
    <w:rsid w:val="00AF6F26"/>
    <w:rsid w:val="00AF79A4"/>
    <w:rsid w:val="00B1472A"/>
    <w:rsid w:val="00B16BEE"/>
    <w:rsid w:val="00B3087A"/>
    <w:rsid w:val="00B30F23"/>
    <w:rsid w:val="00B4462A"/>
    <w:rsid w:val="00B463F9"/>
    <w:rsid w:val="00B55E22"/>
    <w:rsid w:val="00B66A31"/>
    <w:rsid w:val="00B816EB"/>
    <w:rsid w:val="00B86AB2"/>
    <w:rsid w:val="00B9014A"/>
    <w:rsid w:val="00B96FA8"/>
    <w:rsid w:val="00BA0DE1"/>
    <w:rsid w:val="00BA281D"/>
    <w:rsid w:val="00BA2EEF"/>
    <w:rsid w:val="00BA3B5F"/>
    <w:rsid w:val="00BB2B4A"/>
    <w:rsid w:val="00BC0EBB"/>
    <w:rsid w:val="00BC1588"/>
    <w:rsid w:val="00BD30F9"/>
    <w:rsid w:val="00BD6E56"/>
    <w:rsid w:val="00BF09FD"/>
    <w:rsid w:val="00BF1CAE"/>
    <w:rsid w:val="00BF362E"/>
    <w:rsid w:val="00BF71A9"/>
    <w:rsid w:val="00C00DB2"/>
    <w:rsid w:val="00C079A3"/>
    <w:rsid w:val="00C1790F"/>
    <w:rsid w:val="00C42BC1"/>
    <w:rsid w:val="00C45D1B"/>
    <w:rsid w:val="00C545DC"/>
    <w:rsid w:val="00C67D1D"/>
    <w:rsid w:val="00C67E8D"/>
    <w:rsid w:val="00C71109"/>
    <w:rsid w:val="00C73F1F"/>
    <w:rsid w:val="00C76CA3"/>
    <w:rsid w:val="00C81066"/>
    <w:rsid w:val="00CA3F2F"/>
    <w:rsid w:val="00CA526F"/>
    <w:rsid w:val="00CE44E8"/>
    <w:rsid w:val="00CF4624"/>
    <w:rsid w:val="00D01D92"/>
    <w:rsid w:val="00D03627"/>
    <w:rsid w:val="00D11E2D"/>
    <w:rsid w:val="00D12309"/>
    <w:rsid w:val="00D17633"/>
    <w:rsid w:val="00D25E6C"/>
    <w:rsid w:val="00D34E64"/>
    <w:rsid w:val="00D47173"/>
    <w:rsid w:val="00D53A9D"/>
    <w:rsid w:val="00D60E14"/>
    <w:rsid w:val="00D742AD"/>
    <w:rsid w:val="00D80CE9"/>
    <w:rsid w:val="00D839FA"/>
    <w:rsid w:val="00D90EF3"/>
    <w:rsid w:val="00DA4FF6"/>
    <w:rsid w:val="00DA526C"/>
    <w:rsid w:val="00DB080C"/>
    <w:rsid w:val="00DB648D"/>
    <w:rsid w:val="00DD252B"/>
    <w:rsid w:val="00DD54C5"/>
    <w:rsid w:val="00DD782E"/>
    <w:rsid w:val="00DF145D"/>
    <w:rsid w:val="00E14548"/>
    <w:rsid w:val="00E16C18"/>
    <w:rsid w:val="00E230A8"/>
    <w:rsid w:val="00E23923"/>
    <w:rsid w:val="00E3605E"/>
    <w:rsid w:val="00E4535F"/>
    <w:rsid w:val="00E66EC0"/>
    <w:rsid w:val="00E82807"/>
    <w:rsid w:val="00E83371"/>
    <w:rsid w:val="00E847EF"/>
    <w:rsid w:val="00E933EC"/>
    <w:rsid w:val="00EA417B"/>
    <w:rsid w:val="00EB37AA"/>
    <w:rsid w:val="00EB37D2"/>
    <w:rsid w:val="00EB5FFE"/>
    <w:rsid w:val="00EB6621"/>
    <w:rsid w:val="00EB71E3"/>
    <w:rsid w:val="00ED737B"/>
    <w:rsid w:val="00EE3122"/>
    <w:rsid w:val="00EE3BB2"/>
    <w:rsid w:val="00F06000"/>
    <w:rsid w:val="00F066BF"/>
    <w:rsid w:val="00F127FE"/>
    <w:rsid w:val="00F16584"/>
    <w:rsid w:val="00F216B6"/>
    <w:rsid w:val="00F30897"/>
    <w:rsid w:val="00F35160"/>
    <w:rsid w:val="00F37CEF"/>
    <w:rsid w:val="00F41491"/>
    <w:rsid w:val="00F42823"/>
    <w:rsid w:val="00F52F52"/>
    <w:rsid w:val="00F65960"/>
    <w:rsid w:val="00F7128C"/>
    <w:rsid w:val="00F75004"/>
    <w:rsid w:val="00F764CB"/>
    <w:rsid w:val="00F80719"/>
    <w:rsid w:val="00F81E30"/>
    <w:rsid w:val="00F81FFD"/>
    <w:rsid w:val="00F84E44"/>
    <w:rsid w:val="00F85001"/>
    <w:rsid w:val="00FA295D"/>
    <w:rsid w:val="00FA6902"/>
    <w:rsid w:val="00FB1BC0"/>
    <w:rsid w:val="00FE7FE8"/>
    <w:rsid w:val="00FF7B40"/>
    <w:rsid w:val="00FF7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A6C208"/>
  <w15:docId w15:val="{EDCD83A7-0760-46E6-85D9-1F2FAA8AC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iPriority="99" w:unhideWhenUsed="1" w:qFormat="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iPriority="99" w:unhideWhenUsed="1" w:qFormat="1"/>
    <w:lsdException w:name="Body Text First Indent" w:semiHidden="1" w:unhideWhenUsed="1" w:qFormat="1"/>
    <w:lsdException w:name="Body Text First Indent 2" w:semiHidden="1" w:uiPriority="99" w:unhideWhenUsed="1" w:qFormat="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iPriority="99"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12309"/>
    <w:pPr>
      <w:widowControl w:val="0"/>
      <w:jc w:val="both"/>
    </w:pPr>
    <w:rPr>
      <w:kern w:val="2"/>
      <w:sz w:val="21"/>
      <w:szCs w:val="24"/>
    </w:rPr>
  </w:style>
  <w:style w:type="paragraph" w:styleId="1">
    <w:name w:val="heading 1"/>
    <w:basedOn w:val="a"/>
    <w:next w:val="a"/>
    <w:link w:val="10"/>
    <w:uiPriority w:val="9"/>
    <w:qFormat/>
    <w:rsid w:val="00212B2B"/>
    <w:pPr>
      <w:keepNext/>
      <w:keepLines/>
      <w:numPr>
        <w:numId w:val="13"/>
      </w:numPr>
      <w:spacing w:before="340" w:after="330" w:line="578" w:lineRule="auto"/>
      <w:outlineLvl w:val="0"/>
    </w:pPr>
    <w:rPr>
      <w:rFonts w:ascii="Calibri" w:hAnsi="Calibri"/>
      <w:b/>
      <w:bCs/>
      <w:kern w:val="44"/>
      <w:sz w:val="44"/>
      <w:szCs w:val="44"/>
    </w:rPr>
  </w:style>
  <w:style w:type="paragraph" w:styleId="20">
    <w:name w:val="heading 2"/>
    <w:basedOn w:val="a"/>
    <w:next w:val="a"/>
    <w:link w:val="21"/>
    <w:qFormat/>
    <w:rsid w:val="00396F56"/>
    <w:pPr>
      <w:keepNext/>
      <w:keepLines/>
      <w:adjustRightInd w:val="0"/>
      <w:snapToGrid w:val="0"/>
      <w:spacing w:before="260" w:after="260"/>
      <w:ind w:left="420"/>
      <w:jc w:val="center"/>
      <w:outlineLvl w:val="1"/>
    </w:pPr>
    <w:rPr>
      <w:rFonts w:ascii="黑体" w:eastAsia="黑体" w:hAnsi="黑体"/>
      <w:b/>
      <w:sz w:val="32"/>
      <w:szCs w:val="32"/>
    </w:rPr>
  </w:style>
  <w:style w:type="paragraph" w:styleId="3">
    <w:name w:val="heading 3"/>
    <w:basedOn w:val="a"/>
    <w:next w:val="a"/>
    <w:link w:val="30"/>
    <w:unhideWhenUsed/>
    <w:qFormat/>
    <w:rsid w:val="00212B2B"/>
    <w:pPr>
      <w:keepNext/>
      <w:keepLines/>
      <w:spacing w:before="260" w:after="260" w:line="416" w:lineRule="auto"/>
      <w:outlineLvl w:val="2"/>
    </w:pPr>
    <w:rPr>
      <w:rFonts w:ascii="Calibri" w:hAnsi="Calibri"/>
      <w:b/>
      <w:bCs/>
      <w:sz w:val="32"/>
      <w:szCs w:val="32"/>
    </w:rPr>
  </w:style>
  <w:style w:type="paragraph" w:styleId="4">
    <w:name w:val="heading 4"/>
    <w:basedOn w:val="a"/>
    <w:next w:val="a"/>
    <w:link w:val="40"/>
    <w:uiPriority w:val="9"/>
    <w:unhideWhenUsed/>
    <w:qFormat/>
    <w:rsid w:val="00212B2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0">
    <w:name w:val="heading 5"/>
    <w:basedOn w:val="a"/>
    <w:next w:val="a"/>
    <w:link w:val="51"/>
    <w:uiPriority w:val="9"/>
    <w:qFormat/>
    <w:rsid w:val="00212B2B"/>
    <w:pPr>
      <w:spacing w:line="300" w:lineRule="auto"/>
      <w:ind w:firstLine="397"/>
      <w:outlineLvl w:val="4"/>
    </w:pPr>
    <w:rPr>
      <w:rFonts w:ascii="宋体" w:hAnsi="Courier New"/>
      <w:bCs/>
      <w:snapToGrid w:val="0"/>
      <w:kern w:val="0"/>
      <w:sz w:val="24"/>
      <w:szCs w:val="28"/>
    </w:rPr>
  </w:style>
  <w:style w:type="paragraph" w:styleId="6">
    <w:name w:val="heading 6"/>
    <w:basedOn w:val="a"/>
    <w:next w:val="a"/>
    <w:link w:val="60"/>
    <w:qFormat/>
    <w:rsid w:val="00212B2B"/>
    <w:pPr>
      <w:spacing w:line="300" w:lineRule="auto"/>
      <w:ind w:firstLine="567"/>
      <w:outlineLvl w:val="5"/>
    </w:pPr>
    <w:rPr>
      <w:rFonts w:ascii="宋体" w:hAnsi="Arial"/>
      <w:bCs/>
      <w:snapToGrid w:val="0"/>
      <w:kern w:val="0"/>
      <w:sz w:val="24"/>
      <w:szCs w:val="21"/>
    </w:rPr>
  </w:style>
  <w:style w:type="paragraph" w:styleId="7">
    <w:name w:val="heading 7"/>
    <w:basedOn w:val="a"/>
    <w:next w:val="a"/>
    <w:link w:val="70"/>
    <w:qFormat/>
    <w:rsid w:val="00212B2B"/>
    <w:pPr>
      <w:keepNext/>
      <w:keepLines/>
      <w:tabs>
        <w:tab w:val="left" w:pos="1296"/>
      </w:tabs>
      <w:spacing w:before="240" w:after="64" w:line="317" w:lineRule="auto"/>
      <w:ind w:left="1296" w:hanging="1296"/>
      <w:outlineLvl w:val="6"/>
    </w:pPr>
    <w:rPr>
      <w:b/>
      <w:bCs/>
      <w:sz w:val="24"/>
    </w:rPr>
  </w:style>
  <w:style w:type="paragraph" w:styleId="8">
    <w:name w:val="heading 8"/>
    <w:basedOn w:val="a"/>
    <w:next w:val="a"/>
    <w:link w:val="80"/>
    <w:qFormat/>
    <w:rsid w:val="00212B2B"/>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link w:val="90"/>
    <w:qFormat/>
    <w:rsid w:val="00212B2B"/>
    <w:pPr>
      <w:keepNext/>
      <w:keepLines/>
      <w:spacing w:beforeLines="100" w:line="300" w:lineRule="auto"/>
      <w:outlineLvl w:val="8"/>
    </w:pPr>
    <w:rPr>
      <w:rFonts w:ascii="宋体" w:hAnsi="Arial"/>
      <w:b/>
      <w:snapToGrid w:val="0"/>
      <w:kern w:val="0"/>
      <w:sz w:val="28"/>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212B2B"/>
    <w:rPr>
      <w:rFonts w:ascii="Calibri" w:hAnsi="Calibri"/>
      <w:b/>
      <w:bCs/>
      <w:kern w:val="44"/>
      <w:sz w:val="44"/>
      <w:szCs w:val="44"/>
    </w:rPr>
  </w:style>
  <w:style w:type="character" w:customStyle="1" w:styleId="21">
    <w:name w:val="标题 2 字符"/>
    <w:link w:val="20"/>
    <w:rsid w:val="00396F56"/>
    <w:rPr>
      <w:rFonts w:ascii="黑体" w:eastAsia="黑体" w:hAnsi="黑体"/>
      <w:b/>
      <w:kern w:val="2"/>
      <w:sz w:val="32"/>
      <w:szCs w:val="32"/>
    </w:rPr>
  </w:style>
  <w:style w:type="character" w:customStyle="1" w:styleId="30">
    <w:name w:val="标题 3 字符"/>
    <w:basedOn w:val="a0"/>
    <w:link w:val="3"/>
    <w:qFormat/>
    <w:rsid w:val="00212B2B"/>
    <w:rPr>
      <w:rFonts w:ascii="Calibri" w:hAnsi="Calibri"/>
      <w:b/>
      <w:bCs/>
      <w:kern w:val="2"/>
      <w:sz w:val="32"/>
      <w:szCs w:val="32"/>
    </w:rPr>
  </w:style>
  <w:style w:type="character" w:customStyle="1" w:styleId="40">
    <w:name w:val="标题 4 字符"/>
    <w:basedOn w:val="a0"/>
    <w:link w:val="4"/>
    <w:uiPriority w:val="9"/>
    <w:qFormat/>
    <w:rsid w:val="00212B2B"/>
    <w:rPr>
      <w:rFonts w:asciiTheme="majorHAnsi" w:eastAsiaTheme="majorEastAsia" w:hAnsiTheme="majorHAnsi" w:cstheme="majorBidi"/>
      <w:b/>
      <w:bCs/>
      <w:kern w:val="2"/>
      <w:sz w:val="28"/>
      <w:szCs w:val="28"/>
    </w:rPr>
  </w:style>
  <w:style w:type="character" w:customStyle="1" w:styleId="51">
    <w:name w:val="标题 5 字符"/>
    <w:basedOn w:val="a0"/>
    <w:link w:val="50"/>
    <w:uiPriority w:val="9"/>
    <w:qFormat/>
    <w:rsid w:val="00212B2B"/>
    <w:rPr>
      <w:rFonts w:ascii="宋体" w:hAnsi="Courier New"/>
      <w:bCs/>
      <w:snapToGrid w:val="0"/>
      <w:sz w:val="24"/>
      <w:szCs w:val="28"/>
    </w:rPr>
  </w:style>
  <w:style w:type="character" w:customStyle="1" w:styleId="60">
    <w:name w:val="标题 6 字符"/>
    <w:basedOn w:val="a0"/>
    <w:link w:val="6"/>
    <w:qFormat/>
    <w:rsid w:val="00212B2B"/>
    <w:rPr>
      <w:rFonts w:ascii="宋体" w:hAnsi="Arial"/>
      <w:bCs/>
      <w:snapToGrid w:val="0"/>
      <w:sz w:val="24"/>
      <w:szCs w:val="21"/>
    </w:rPr>
  </w:style>
  <w:style w:type="character" w:customStyle="1" w:styleId="70">
    <w:name w:val="标题 7 字符"/>
    <w:basedOn w:val="a0"/>
    <w:link w:val="7"/>
    <w:qFormat/>
    <w:rsid w:val="00212B2B"/>
    <w:rPr>
      <w:b/>
      <w:bCs/>
      <w:kern w:val="2"/>
      <w:sz w:val="24"/>
      <w:szCs w:val="24"/>
    </w:rPr>
  </w:style>
  <w:style w:type="character" w:customStyle="1" w:styleId="80">
    <w:name w:val="标题 8 字符"/>
    <w:basedOn w:val="a0"/>
    <w:link w:val="8"/>
    <w:qFormat/>
    <w:rsid w:val="00212B2B"/>
    <w:rPr>
      <w:rFonts w:ascii="Arial" w:eastAsia="黑体" w:hAnsi="Arial"/>
      <w:kern w:val="2"/>
      <w:sz w:val="24"/>
      <w:szCs w:val="24"/>
    </w:rPr>
  </w:style>
  <w:style w:type="character" w:customStyle="1" w:styleId="90">
    <w:name w:val="标题 9 字符"/>
    <w:basedOn w:val="a0"/>
    <w:link w:val="9"/>
    <w:qFormat/>
    <w:rsid w:val="00212B2B"/>
    <w:rPr>
      <w:rFonts w:ascii="宋体" w:hAnsi="Arial"/>
      <w:b/>
      <w:snapToGrid w:val="0"/>
      <w:sz w:val="28"/>
      <w:szCs w:val="21"/>
    </w:rPr>
  </w:style>
  <w:style w:type="paragraph" w:styleId="a3">
    <w:name w:val="header"/>
    <w:basedOn w:val="a"/>
    <w:link w:val="a4"/>
    <w:qFormat/>
    <w:rsid w:val="00D25E6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qFormat/>
    <w:rsid w:val="00212B2B"/>
    <w:rPr>
      <w:kern w:val="2"/>
      <w:sz w:val="18"/>
      <w:szCs w:val="18"/>
    </w:rPr>
  </w:style>
  <w:style w:type="paragraph" w:styleId="a5">
    <w:name w:val="footer"/>
    <w:basedOn w:val="a"/>
    <w:link w:val="a6"/>
    <w:uiPriority w:val="99"/>
    <w:qFormat/>
    <w:rsid w:val="00D25E6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D17633"/>
    <w:rPr>
      <w:kern w:val="2"/>
      <w:sz w:val="18"/>
      <w:szCs w:val="18"/>
    </w:rPr>
  </w:style>
  <w:style w:type="table" w:styleId="a7">
    <w:name w:val="Table Grid"/>
    <w:basedOn w:val="a1"/>
    <w:uiPriority w:val="39"/>
    <w:qFormat/>
    <w:rsid w:val="00D25E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qFormat/>
    <w:rsid w:val="008E6898"/>
    <w:pPr>
      <w:ind w:leftChars="2500" w:left="100"/>
    </w:pPr>
  </w:style>
  <w:style w:type="character" w:customStyle="1" w:styleId="a9">
    <w:name w:val="日期 字符"/>
    <w:link w:val="a8"/>
    <w:uiPriority w:val="99"/>
    <w:rsid w:val="008E6898"/>
    <w:rPr>
      <w:kern w:val="2"/>
      <w:sz w:val="21"/>
      <w:szCs w:val="24"/>
    </w:rPr>
  </w:style>
  <w:style w:type="paragraph" w:styleId="aa">
    <w:name w:val="Balloon Text"/>
    <w:basedOn w:val="a"/>
    <w:link w:val="ab"/>
    <w:qFormat/>
    <w:rsid w:val="0096455E"/>
    <w:rPr>
      <w:sz w:val="18"/>
      <w:szCs w:val="18"/>
    </w:rPr>
  </w:style>
  <w:style w:type="character" w:customStyle="1" w:styleId="ab">
    <w:name w:val="批注框文本 字符"/>
    <w:link w:val="aa"/>
    <w:qFormat/>
    <w:rsid w:val="0096455E"/>
    <w:rPr>
      <w:kern w:val="2"/>
      <w:sz w:val="18"/>
      <w:szCs w:val="18"/>
    </w:rPr>
  </w:style>
  <w:style w:type="paragraph" w:styleId="ac">
    <w:name w:val="List Paragraph"/>
    <w:basedOn w:val="a"/>
    <w:link w:val="11"/>
    <w:uiPriority w:val="34"/>
    <w:qFormat/>
    <w:rsid w:val="001174BD"/>
    <w:pPr>
      <w:ind w:firstLineChars="200" w:firstLine="420"/>
    </w:pPr>
  </w:style>
  <w:style w:type="character" w:customStyle="1" w:styleId="11">
    <w:name w:val="列表段落 字符1"/>
    <w:link w:val="ac"/>
    <w:uiPriority w:val="34"/>
    <w:qFormat/>
    <w:locked/>
    <w:rsid w:val="00212B2B"/>
    <w:rPr>
      <w:kern w:val="2"/>
      <w:sz w:val="21"/>
      <w:szCs w:val="24"/>
    </w:rPr>
  </w:style>
  <w:style w:type="paragraph" w:customStyle="1" w:styleId="31">
    <w:name w:val="标题3"/>
    <w:basedOn w:val="1"/>
    <w:next w:val="4"/>
    <w:link w:val="3Char"/>
    <w:qFormat/>
    <w:rsid w:val="00212B2B"/>
    <w:pPr>
      <w:numPr>
        <w:numId w:val="0"/>
      </w:numPr>
      <w:tabs>
        <w:tab w:val="left" w:pos="1636"/>
      </w:tabs>
      <w:snapToGrid w:val="0"/>
      <w:spacing w:beforeLines="50" w:afterLines="50" w:line="400" w:lineRule="exact"/>
      <w:ind w:left="420" w:hanging="420"/>
      <w:jc w:val="left"/>
    </w:pPr>
    <w:rPr>
      <w:rFonts w:ascii="宋体" w:hAnsi="宋体"/>
      <w:bCs w:val="0"/>
      <w:sz w:val="32"/>
      <w:szCs w:val="22"/>
    </w:rPr>
  </w:style>
  <w:style w:type="character" w:customStyle="1" w:styleId="3Char">
    <w:name w:val="标题3 Char"/>
    <w:link w:val="31"/>
    <w:qFormat/>
    <w:rsid w:val="00212B2B"/>
    <w:rPr>
      <w:rFonts w:ascii="宋体" w:hAnsi="宋体"/>
      <w:b/>
      <w:kern w:val="44"/>
      <w:sz w:val="32"/>
      <w:szCs w:val="22"/>
    </w:rPr>
  </w:style>
  <w:style w:type="character" w:customStyle="1" w:styleId="3CharChar">
    <w:name w:val="标题3 Char Char"/>
    <w:qFormat/>
    <w:rsid w:val="00212B2B"/>
    <w:rPr>
      <w:rFonts w:ascii="宋体" w:hAnsi="宋体"/>
      <w:b/>
      <w:kern w:val="44"/>
      <w:sz w:val="32"/>
    </w:rPr>
  </w:style>
  <w:style w:type="paragraph" w:customStyle="1" w:styleId="ad">
    <w:name w:val="章标题"/>
    <w:next w:val="ae"/>
    <w:qFormat/>
    <w:rsid w:val="00212B2B"/>
    <w:pPr>
      <w:tabs>
        <w:tab w:val="left" w:pos="425"/>
      </w:tabs>
      <w:spacing w:beforeLines="50" w:afterLines="50" w:line="276" w:lineRule="auto"/>
      <w:ind w:left="425" w:hanging="425"/>
      <w:jc w:val="both"/>
      <w:outlineLvl w:val="1"/>
    </w:pPr>
    <w:rPr>
      <w:rFonts w:ascii="黑体" w:eastAsia="黑体" w:hAnsi="Calibri"/>
      <w:sz w:val="21"/>
      <w:szCs w:val="22"/>
      <w:lang w:eastAsia="en-US" w:bidi="en-US"/>
    </w:rPr>
  </w:style>
  <w:style w:type="paragraph" w:customStyle="1" w:styleId="ae">
    <w:name w:val="段"/>
    <w:next w:val="a"/>
    <w:qFormat/>
    <w:rsid w:val="00212B2B"/>
    <w:pPr>
      <w:ind w:firstLineChars="200" w:firstLine="200"/>
      <w:jc w:val="both"/>
    </w:pPr>
    <w:rPr>
      <w:rFonts w:ascii="宋体"/>
      <w:sz w:val="21"/>
      <w:szCs w:val="22"/>
    </w:rPr>
  </w:style>
  <w:style w:type="paragraph" w:styleId="TOC7">
    <w:name w:val="toc 7"/>
    <w:basedOn w:val="a"/>
    <w:next w:val="a"/>
    <w:uiPriority w:val="39"/>
    <w:unhideWhenUsed/>
    <w:qFormat/>
    <w:rsid w:val="00212B2B"/>
    <w:pPr>
      <w:ind w:left="1260"/>
      <w:jc w:val="left"/>
    </w:pPr>
    <w:rPr>
      <w:rFonts w:asciiTheme="minorHAnsi" w:hAnsiTheme="minorHAnsi" w:cstheme="minorHAnsi"/>
      <w:sz w:val="18"/>
      <w:szCs w:val="18"/>
    </w:rPr>
  </w:style>
  <w:style w:type="paragraph" w:styleId="af">
    <w:name w:val="Normal Indent"/>
    <w:basedOn w:val="a"/>
    <w:link w:val="af0"/>
    <w:unhideWhenUsed/>
    <w:qFormat/>
    <w:rsid w:val="00212B2B"/>
    <w:pPr>
      <w:ind w:firstLineChars="200" w:firstLine="420"/>
    </w:pPr>
    <w:rPr>
      <w:rFonts w:ascii="Calibri" w:hAnsi="Calibri"/>
      <w:szCs w:val="22"/>
    </w:rPr>
  </w:style>
  <w:style w:type="character" w:customStyle="1" w:styleId="af0">
    <w:name w:val="正文缩进 字符"/>
    <w:link w:val="af"/>
    <w:qFormat/>
    <w:rsid w:val="00212B2B"/>
    <w:rPr>
      <w:rFonts w:ascii="Calibri" w:hAnsi="Calibri"/>
      <w:kern w:val="2"/>
      <w:sz w:val="21"/>
      <w:szCs w:val="22"/>
    </w:rPr>
  </w:style>
  <w:style w:type="paragraph" w:styleId="af1">
    <w:name w:val="Document Map"/>
    <w:basedOn w:val="a"/>
    <w:link w:val="af2"/>
    <w:uiPriority w:val="99"/>
    <w:unhideWhenUsed/>
    <w:qFormat/>
    <w:rsid w:val="00212B2B"/>
    <w:rPr>
      <w:rFonts w:ascii="宋体"/>
      <w:sz w:val="18"/>
      <w:szCs w:val="18"/>
    </w:rPr>
  </w:style>
  <w:style w:type="character" w:customStyle="1" w:styleId="af2">
    <w:name w:val="文档结构图 字符"/>
    <w:basedOn w:val="a0"/>
    <w:link w:val="af1"/>
    <w:uiPriority w:val="99"/>
    <w:rsid w:val="00212B2B"/>
    <w:rPr>
      <w:rFonts w:ascii="宋体"/>
      <w:kern w:val="2"/>
      <w:sz w:val="18"/>
      <w:szCs w:val="18"/>
    </w:rPr>
  </w:style>
  <w:style w:type="paragraph" w:styleId="32">
    <w:name w:val="Body Text 3"/>
    <w:basedOn w:val="a"/>
    <w:link w:val="33"/>
    <w:qFormat/>
    <w:rsid w:val="00212B2B"/>
    <w:pPr>
      <w:snapToGrid w:val="0"/>
      <w:spacing w:line="340" w:lineRule="atLeast"/>
      <w:jc w:val="left"/>
      <w:textAlignment w:val="baseline"/>
    </w:pPr>
    <w:rPr>
      <w:color w:val="FF0000"/>
    </w:rPr>
  </w:style>
  <w:style w:type="character" w:customStyle="1" w:styleId="33">
    <w:name w:val="正文文本 3 字符"/>
    <w:basedOn w:val="a0"/>
    <w:link w:val="32"/>
    <w:qFormat/>
    <w:rsid w:val="00212B2B"/>
    <w:rPr>
      <w:color w:val="FF0000"/>
      <w:kern w:val="2"/>
      <w:sz w:val="21"/>
      <w:szCs w:val="24"/>
    </w:rPr>
  </w:style>
  <w:style w:type="paragraph" w:styleId="af3">
    <w:name w:val="Body Text"/>
    <w:basedOn w:val="a"/>
    <w:next w:val="Default"/>
    <w:link w:val="12"/>
    <w:qFormat/>
    <w:rsid w:val="00212B2B"/>
    <w:pPr>
      <w:spacing w:line="360" w:lineRule="auto"/>
    </w:pPr>
    <w:rPr>
      <w:rFonts w:ascii="Calibri" w:hAnsi="Calibri"/>
      <w:color w:val="000000"/>
    </w:rPr>
  </w:style>
  <w:style w:type="paragraph" w:customStyle="1" w:styleId="Default">
    <w:name w:val="Default"/>
    <w:qFormat/>
    <w:rsid w:val="00212B2B"/>
    <w:pPr>
      <w:widowControl w:val="0"/>
      <w:autoSpaceDE w:val="0"/>
      <w:autoSpaceDN w:val="0"/>
      <w:adjustRightInd w:val="0"/>
    </w:pPr>
    <w:rPr>
      <w:rFonts w:ascii="Fang Song" w:eastAsia="Fang Song" w:hAnsi="Fang Song"/>
      <w:color w:val="000000"/>
      <w:sz w:val="24"/>
    </w:rPr>
  </w:style>
  <w:style w:type="character" w:customStyle="1" w:styleId="12">
    <w:name w:val="正文文本 字符1"/>
    <w:basedOn w:val="a0"/>
    <w:link w:val="af3"/>
    <w:rsid w:val="00212B2B"/>
    <w:rPr>
      <w:rFonts w:ascii="Calibri" w:hAnsi="Calibri"/>
      <w:color w:val="000000"/>
      <w:kern w:val="2"/>
      <w:sz w:val="21"/>
      <w:szCs w:val="24"/>
    </w:rPr>
  </w:style>
  <w:style w:type="character" w:customStyle="1" w:styleId="af4">
    <w:name w:val="正文文本 字符"/>
    <w:basedOn w:val="a0"/>
    <w:qFormat/>
    <w:rsid w:val="00212B2B"/>
    <w:rPr>
      <w:kern w:val="2"/>
      <w:sz w:val="21"/>
      <w:szCs w:val="24"/>
    </w:rPr>
  </w:style>
  <w:style w:type="paragraph" w:styleId="af5">
    <w:name w:val="Body Text Indent"/>
    <w:basedOn w:val="a"/>
    <w:link w:val="af6"/>
    <w:uiPriority w:val="99"/>
    <w:qFormat/>
    <w:rsid w:val="00212B2B"/>
    <w:pPr>
      <w:spacing w:before="100" w:after="100" w:line="360" w:lineRule="auto"/>
      <w:ind w:left="900"/>
    </w:pPr>
    <w:rPr>
      <w:rFonts w:ascii="宋体" w:hAnsi="新宋体"/>
      <w:sz w:val="24"/>
      <w:szCs w:val="20"/>
    </w:rPr>
  </w:style>
  <w:style w:type="character" w:customStyle="1" w:styleId="af6">
    <w:name w:val="正文文本缩进 字符"/>
    <w:basedOn w:val="a0"/>
    <w:link w:val="af5"/>
    <w:uiPriority w:val="99"/>
    <w:rsid w:val="00212B2B"/>
    <w:rPr>
      <w:rFonts w:ascii="宋体" w:hAnsi="新宋体"/>
      <w:kern w:val="2"/>
      <w:sz w:val="24"/>
    </w:rPr>
  </w:style>
  <w:style w:type="paragraph" w:styleId="af7">
    <w:name w:val="Block Text"/>
    <w:basedOn w:val="a"/>
    <w:qFormat/>
    <w:rsid w:val="00212B2B"/>
    <w:pPr>
      <w:tabs>
        <w:tab w:val="left" w:pos="4902"/>
      </w:tabs>
      <w:spacing w:line="440" w:lineRule="exact"/>
      <w:ind w:leftChars="276" w:left="2707" w:rightChars="348" w:right="974" w:hangingChars="806" w:hanging="1934"/>
    </w:pPr>
    <w:rPr>
      <w:rFonts w:ascii="宋体"/>
      <w:sz w:val="24"/>
      <w:szCs w:val="20"/>
    </w:rPr>
  </w:style>
  <w:style w:type="paragraph" w:styleId="2">
    <w:name w:val="List Bullet 2"/>
    <w:basedOn w:val="a"/>
    <w:qFormat/>
    <w:rsid w:val="00212B2B"/>
    <w:pPr>
      <w:numPr>
        <w:numId w:val="16"/>
      </w:numPr>
      <w:tabs>
        <w:tab w:val="left" w:pos="780"/>
      </w:tabs>
      <w:ind w:leftChars="0" w:left="780" w:firstLineChars="0" w:firstLine="0"/>
    </w:pPr>
    <w:rPr>
      <w:sz w:val="28"/>
      <w:szCs w:val="20"/>
    </w:rPr>
  </w:style>
  <w:style w:type="paragraph" w:styleId="TOC5">
    <w:name w:val="toc 5"/>
    <w:basedOn w:val="a"/>
    <w:next w:val="a"/>
    <w:uiPriority w:val="39"/>
    <w:unhideWhenUsed/>
    <w:qFormat/>
    <w:rsid w:val="00212B2B"/>
    <w:pPr>
      <w:ind w:left="840"/>
      <w:jc w:val="left"/>
    </w:pPr>
    <w:rPr>
      <w:rFonts w:asciiTheme="minorHAnsi" w:hAnsiTheme="minorHAnsi" w:cstheme="minorHAnsi"/>
      <w:sz w:val="18"/>
      <w:szCs w:val="18"/>
    </w:rPr>
  </w:style>
  <w:style w:type="paragraph" w:styleId="TOC3">
    <w:name w:val="toc 3"/>
    <w:basedOn w:val="a"/>
    <w:next w:val="a"/>
    <w:uiPriority w:val="39"/>
    <w:unhideWhenUsed/>
    <w:qFormat/>
    <w:rsid w:val="00212B2B"/>
    <w:pPr>
      <w:ind w:left="420"/>
      <w:jc w:val="left"/>
    </w:pPr>
    <w:rPr>
      <w:rFonts w:asciiTheme="minorHAnsi" w:hAnsiTheme="minorHAnsi" w:cstheme="minorHAnsi"/>
      <w:i/>
      <w:iCs/>
      <w:sz w:val="20"/>
      <w:szCs w:val="20"/>
    </w:rPr>
  </w:style>
  <w:style w:type="paragraph" w:styleId="af8">
    <w:name w:val="Plain Text"/>
    <w:basedOn w:val="a"/>
    <w:link w:val="af9"/>
    <w:qFormat/>
    <w:rsid w:val="00212B2B"/>
    <w:rPr>
      <w:rFonts w:ascii="宋体" w:hAnsi="Calibri"/>
    </w:rPr>
  </w:style>
  <w:style w:type="character" w:customStyle="1" w:styleId="af9">
    <w:name w:val="纯文本 字符"/>
    <w:basedOn w:val="a0"/>
    <w:link w:val="af8"/>
    <w:qFormat/>
    <w:rsid w:val="00212B2B"/>
    <w:rPr>
      <w:rFonts w:ascii="宋体" w:hAnsi="Calibri"/>
      <w:kern w:val="2"/>
      <w:sz w:val="21"/>
      <w:szCs w:val="24"/>
    </w:rPr>
  </w:style>
  <w:style w:type="character" w:customStyle="1" w:styleId="Char">
    <w:name w:val="纯文本 Char"/>
    <w:basedOn w:val="a0"/>
    <w:qFormat/>
    <w:rsid w:val="00212B2B"/>
    <w:rPr>
      <w:rFonts w:ascii="宋体" w:eastAsia="宋体" w:hAnsi="Courier New" w:cs="Courier New"/>
      <w:szCs w:val="21"/>
    </w:rPr>
  </w:style>
  <w:style w:type="paragraph" w:styleId="TOC8">
    <w:name w:val="toc 8"/>
    <w:basedOn w:val="a"/>
    <w:next w:val="a"/>
    <w:uiPriority w:val="39"/>
    <w:unhideWhenUsed/>
    <w:qFormat/>
    <w:rsid w:val="00212B2B"/>
    <w:pPr>
      <w:ind w:left="1470"/>
      <w:jc w:val="left"/>
    </w:pPr>
    <w:rPr>
      <w:rFonts w:asciiTheme="minorHAnsi" w:hAnsiTheme="minorHAnsi" w:cstheme="minorHAnsi"/>
      <w:sz w:val="18"/>
      <w:szCs w:val="18"/>
    </w:rPr>
  </w:style>
  <w:style w:type="paragraph" w:styleId="22">
    <w:name w:val="Body Text Indent 2"/>
    <w:basedOn w:val="a"/>
    <w:link w:val="23"/>
    <w:unhideWhenUsed/>
    <w:qFormat/>
    <w:rsid w:val="00212B2B"/>
    <w:pPr>
      <w:spacing w:after="120" w:line="480" w:lineRule="auto"/>
      <w:ind w:leftChars="200" w:left="420"/>
    </w:pPr>
    <w:rPr>
      <w:sz w:val="24"/>
    </w:rPr>
  </w:style>
  <w:style w:type="character" w:customStyle="1" w:styleId="23">
    <w:name w:val="正文文本缩进 2 字符"/>
    <w:basedOn w:val="a0"/>
    <w:link w:val="22"/>
    <w:rsid w:val="00212B2B"/>
    <w:rPr>
      <w:kern w:val="2"/>
      <w:sz w:val="24"/>
      <w:szCs w:val="24"/>
    </w:rPr>
  </w:style>
  <w:style w:type="paragraph" w:styleId="TOC1">
    <w:name w:val="toc 1"/>
    <w:basedOn w:val="a"/>
    <w:next w:val="a"/>
    <w:uiPriority w:val="39"/>
    <w:qFormat/>
    <w:rsid w:val="00212B2B"/>
    <w:pPr>
      <w:spacing w:before="120" w:after="120"/>
      <w:jc w:val="left"/>
    </w:pPr>
    <w:rPr>
      <w:rFonts w:asciiTheme="minorHAnsi" w:hAnsiTheme="minorHAnsi" w:cstheme="minorHAnsi"/>
      <w:b/>
      <w:bCs/>
      <w:caps/>
      <w:sz w:val="20"/>
      <w:szCs w:val="20"/>
    </w:rPr>
  </w:style>
  <w:style w:type="paragraph" w:styleId="TOC4">
    <w:name w:val="toc 4"/>
    <w:basedOn w:val="a"/>
    <w:next w:val="a"/>
    <w:uiPriority w:val="39"/>
    <w:unhideWhenUsed/>
    <w:qFormat/>
    <w:rsid w:val="00212B2B"/>
    <w:pPr>
      <w:ind w:left="630"/>
      <w:jc w:val="left"/>
    </w:pPr>
    <w:rPr>
      <w:rFonts w:asciiTheme="minorHAnsi" w:hAnsiTheme="minorHAnsi" w:cstheme="minorHAnsi"/>
      <w:sz w:val="18"/>
      <w:szCs w:val="18"/>
    </w:rPr>
  </w:style>
  <w:style w:type="paragraph" w:styleId="afa">
    <w:name w:val="Subtitle"/>
    <w:basedOn w:val="afb"/>
    <w:next w:val="a"/>
    <w:link w:val="afc"/>
    <w:uiPriority w:val="11"/>
    <w:qFormat/>
    <w:rsid w:val="00212B2B"/>
    <w:pPr>
      <w:spacing w:before="0" w:after="0" w:line="240" w:lineRule="auto"/>
      <w:jc w:val="center"/>
      <w:outlineLvl w:val="9"/>
    </w:pPr>
    <w:rPr>
      <w:rFonts w:ascii="宋体" w:eastAsia="宋体" w:hAnsi="宋体"/>
      <w:b w:val="0"/>
      <w:color w:val="FF0000"/>
      <w:sz w:val="36"/>
      <w:szCs w:val="36"/>
    </w:rPr>
  </w:style>
  <w:style w:type="paragraph" w:styleId="afb">
    <w:name w:val="Title"/>
    <w:basedOn w:val="a"/>
    <w:link w:val="afd"/>
    <w:uiPriority w:val="10"/>
    <w:qFormat/>
    <w:rsid w:val="00212B2B"/>
    <w:pPr>
      <w:spacing w:before="120" w:after="120" w:line="360" w:lineRule="auto"/>
      <w:outlineLvl w:val="0"/>
    </w:pPr>
    <w:rPr>
      <w:rFonts w:eastAsia="华文细黑"/>
      <w:b/>
      <w:sz w:val="32"/>
      <w:szCs w:val="20"/>
    </w:rPr>
  </w:style>
  <w:style w:type="character" w:customStyle="1" w:styleId="afd">
    <w:name w:val="标题 字符"/>
    <w:basedOn w:val="a0"/>
    <w:link w:val="afb"/>
    <w:uiPriority w:val="10"/>
    <w:qFormat/>
    <w:rsid w:val="00212B2B"/>
    <w:rPr>
      <w:rFonts w:eastAsia="华文细黑"/>
      <w:b/>
      <w:kern w:val="2"/>
      <w:sz w:val="32"/>
    </w:rPr>
  </w:style>
  <w:style w:type="character" w:customStyle="1" w:styleId="afc">
    <w:name w:val="副标题 字符"/>
    <w:basedOn w:val="a0"/>
    <w:link w:val="afa"/>
    <w:uiPriority w:val="11"/>
    <w:rsid w:val="00212B2B"/>
    <w:rPr>
      <w:rFonts w:ascii="宋体" w:hAnsi="宋体"/>
      <w:color w:val="FF0000"/>
      <w:kern w:val="2"/>
      <w:sz w:val="36"/>
      <w:szCs w:val="36"/>
    </w:rPr>
  </w:style>
  <w:style w:type="paragraph" w:styleId="TOC6">
    <w:name w:val="toc 6"/>
    <w:basedOn w:val="a"/>
    <w:next w:val="a"/>
    <w:uiPriority w:val="39"/>
    <w:unhideWhenUsed/>
    <w:qFormat/>
    <w:rsid w:val="00212B2B"/>
    <w:pPr>
      <w:ind w:left="1050"/>
      <w:jc w:val="left"/>
    </w:pPr>
    <w:rPr>
      <w:rFonts w:asciiTheme="minorHAnsi" w:hAnsiTheme="minorHAnsi" w:cstheme="minorHAnsi"/>
      <w:sz w:val="18"/>
      <w:szCs w:val="18"/>
    </w:rPr>
  </w:style>
  <w:style w:type="paragraph" w:styleId="34">
    <w:name w:val="Body Text Indent 3"/>
    <w:basedOn w:val="a"/>
    <w:link w:val="35"/>
    <w:qFormat/>
    <w:rsid w:val="00212B2B"/>
    <w:pPr>
      <w:adjustRightInd w:val="0"/>
      <w:spacing w:line="360" w:lineRule="auto"/>
      <w:ind w:left="1134"/>
    </w:pPr>
    <w:rPr>
      <w:rFonts w:ascii="宋体" w:hAnsi="宋体"/>
      <w:sz w:val="24"/>
      <w:szCs w:val="20"/>
    </w:rPr>
  </w:style>
  <w:style w:type="character" w:customStyle="1" w:styleId="35">
    <w:name w:val="正文文本缩进 3 字符"/>
    <w:basedOn w:val="a0"/>
    <w:link w:val="34"/>
    <w:rsid w:val="00212B2B"/>
    <w:rPr>
      <w:rFonts w:ascii="宋体" w:hAnsi="宋体"/>
      <w:kern w:val="2"/>
      <w:sz w:val="24"/>
    </w:rPr>
  </w:style>
  <w:style w:type="paragraph" w:styleId="TOC2">
    <w:name w:val="toc 2"/>
    <w:basedOn w:val="a"/>
    <w:next w:val="a"/>
    <w:uiPriority w:val="39"/>
    <w:qFormat/>
    <w:rsid w:val="00212B2B"/>
    <w:pPr>
      <w:ind w:left="210"/>
      <w:jc w:val="left"/>
    </w:pPr>
    <w:rPr>
      <w:rFonts w:asciiTheme="minorHAnsi" w:hAnsiTheme="minorHAnsi" w:cstheme="minorHAnsi"/>
      <w:smallCaps/>
      <w:sz w:val="20"/>
      <w:szCs w:val="20"/>
    </w:rPr>
  </w:style>
  <w:style w:type="paragraph" w:styleId="TOC9">
    <w:name w:val="toc 9"/>
    <w:basedOn w:val="a"/>
    <w:next w:val="a"/>
    <w:uiPriority w:val="39"/>
    <w:unhideWhenUsed/>
    <w:qFormat/>
    <w:rsid w:val="00212B2B"/>
    <w:pPr>
      <w:ind w:left="1680"/>
      <w:jc w:val="left"/>
    </w:pPr>
    <w:rPr>
      <w:rFonts w:asciiTheme="minorHAnsi" w:hAnsiTheme="minorHAnsi" w:cstheme="minorHAnsi"/>
      <w:sz w:val="18"/>
      <w:szCs w:val="18"/>
    </w:rPr>
  </w:style>
  <w:style w:type="paragraph" w:styleId="24">
    <w:name w:val="Body Text 2"/>
    <w:basedOn w:val="a"/>
    <w:link w:val="25"/>
    <w:qFormat/>
    <w:rsid w:val="00212B2B"/>
    <w:pPr>
      <w:spacing w:before="100"/>
    </w:pPr>
  </w:style>
  <w:style w:type="character" w:customStyle="1" w:styleId="25">
    <w:name w:val="正文文本 2 字符"/>
    <w:basedOn w:val="a0"/>
    <w:link w:val="24"/>
    <w:qFormat/>
    <w:rsid w:val="00212B2B"/>
    <w:rPr>
      <w:kern w:val="2"/>
      <w:sz w:val="21"/>
      <w:szCs w:val="24"/>
    </w:rPr>
  </w:style>
  <w:style w:type="paragraph" w:styleId="afe">
    <w:name w:val="Normal (Web)"/>
    <w:basedOn w:val="a"/>
    <w:link w:val="aff"/>
    <w:uiPriority w:val="99"/>
    <w:qFormat/>
    <w:rsid w:val="00212B2B"/>
    <w:pPr>
      <w:widowControl/>
      <w:spacing w:before="100" w:beforeAutospacing="1" w:after="100" w:afterAutospacing="1"/>
      <w:jc w:val="left"/>
    </w:pPr>
    <w:rPr>
      <w:rFonts w:ascii="宋体" w:hAnsi="宋体"/>
      <w:kern w:val="0"/>
      <w:sz w:val="24"/>
    </w:rPr>
  </w:style>
  <w:style w:type="character" w:customStyle="1" w:styleId="aff">
    <w:name w:val="普通(网站) 字符"/>
    <w:link w:val="afe"/>
    <w:uiPriority w:val="99"/>
    <w:qFormat/>
    <w:rsid w:val="00212B2B"/>
    <w:rPr>
      <w:rFonts w:ascii="宋体" w:hAnsi="宋体"/>
      <w:sz w:val="24"/>
      <w:szCs w:val="24"/>
    </w:rPr>
  </w:style>
  <w:style w:type="paragraph" w:styleId="aff0">
    <w:name w:val="Body Text First Indent"/>
    <w:basedOn w:val="af3"/>
    <w:link w:val="aff1"/>
    <w:qFormat/>
    <w:rsid w:val="00212B2B"/>
    <w:pPr>
      <w:spacing w:after="120" w:line="240" w:lineRule="auto"/>
      <w:ind w:firstLineChars="100" w:firstLine="420"/>
    </w:pPr>
    <w:rPr>
      <w:rFonts w:ascii="Times New Roman" w:hAnsi="Times New Roman"/>
      <w:color w:val="auto"/>
    </w:rPr>
  </w:style>
  <w:style w:type="character" w:customStyle="1" w:styleId="aff1">
    <w:name w:val="正文文本首行缩进 字符"/>
    <w:basedOn w:val="af4"/>
    <w:link w:val="aff0"/>
    <w:qFormat/>
    <w:rsid w:val="00212B2B"/>
    <w:rPr>
      <w:kern w:val="2"/>
      <w:sz w:val="21"/>
      <w:szCs w:val="24"/>
    </w:rPr>
  </w:style>
  <w:style w:type="paragraph" w:styleId="26">
    <w:name w:val="Body Text First Indent 2"/>
    <w:basedOn w:val="af5"/>
    <w:link w:val="27"/>
    <w:uiPriority w:val="99"/>
    <w:qFormat/>
    <w:rsid w:val="00212B2B"/>
    <w:pPr>
      <w:spacing w:before="0" w:after="120" w:line="240" w:lineRule="auto"/>
      <w:ind w:leftChars="200" w:left="420" w:firstLineChars="200" w:firstLine="420"/>
    </w:pPr>
    <w:rPr>
      <w:rFonts w:ascii="Times New Roman" w:hAnsi="Times New Roman"/>
      <w:sz w:val="21"/>
      <w:szCs w:val="24"/>
    </w:rPr>
  </w:style>
  <w:style w:type="character" w:customStyle="1" w:styleId="27">
    <w:name w:val="正文文本首行缩进 2 字符"/>
    <w:basedOn w:val="af6"/>
    <w:link w:val="26"/>
    <w:uiPriority w:val="99"/>
    <w:qFormat/>
    <w:rsid w:val="00212B2B"/>
    <w:rPr>
      <w:rFonts w:ascii="宋体" w:hAnsi="新宋体"/>
      <w:kern w:val="2"/>
      <w:sz w:val="21"/>
      <w:szCs w:val="24"/>
    </w:rPr>
  </w:style>
  <w:style w:type="character" w:styleId="aff2">
    <w:name w:val="Strong"/>
    <w:uiPriority w:val="22"/>
    <w:qFormat/>
    <w:rsid w:val="00212B2B"/>
    <w:rPr>
      <w:b/>
      <w:bCs/>
    </w:rPr>
  </w:style>
  <w:style w:type="character" w:styleId="aff3">
    <w:name w:val="page number"/>
    <w:basedOn w:val="a0"/>
    <w:qFormat/>
    <w:rsid w:val="00212B2B"/>
  </w:style>
  <w:style w:type="character" w:styleId="aff4">
    <w:name w:val="FollowedHyperlink"/>
    <w:basedOn w:val="a0"/>
    <w:unhideWhenUsed/>
    <w:qFormat/>
    <w:rsid w:val="00212B2B"/>
    <w:rPr>
      <w:color w:val="954F72" w:themeColor="followedHyperlink"/>
      <w:u w:val="single"/>
    </w:rPr>
  </w:style>
  <w:style w:type="character" w:styleId="aff5">
    <w:name w:val="Emphasis"/>
    <w:uiPriority w:val="20"/>
    <w:qFormat/>
    <w:rsid w:val="00212B2B"/>
    <w:rPr>
      <w:i/>
      <w:iCs/>
    </w:rPr>
  </w:style>
  <w:style w:type="character" w:styleId="aff6">
    <w:name w:val="Hyperlink"/>
    <w:basedOn w:val="a0"/>
    <w:uiPriority w:val="99"/>
    <w:unhideWhenUsed/>
    <w:qFormat/>
    <w:rsid w:val="00212B2B"/>
    <w:rPr>
      <w:color w:val="0563C1" w:themeColor="hyperlink"/>
      <w:u w:val="single"/>
    </w:rPr>
  </w:style>
  <w:style w:type="paragraph" w:customStyle="1" w:styleId="aff7">
    <w:name w:val="三级标题"/>
    <w:qFormat/>
    <w:rsid w:val="00212B2B"/>
    <w:pPr>
      <w:keepNext/>
      <w:keepLines/>
      <w:widowControl w:val="0"/>
      <w:topLinePunct/>
      <w:spacing w:before="50" w:after="50" w:line="416" w:lineRule="auto"/>
      <w:ind w:firstLineChars="200" w:firstLine="200"/>
      <w:jc w:val="both"/>
      <w:outlineLvl w:val="2"/>
    </w:pPr>
    <w:rPr>
      <w:b/>
      <w:bCs/>
      <w:sz w:val="32"/>
      <w:szCs w:val="32"/>
    </w:rPr>
  </w:style>
  <w:style w:type="paragraph" w:customStyle="1" w:styleId="TOC10">
    <w:name w:val="TOC 标题1"/>
    <w:basedOn w:val="1"/>
    <w:next w:val="a"/>
    <w:uiPriority w:val="39"/>
    <w:unhideWhenUsed/>
    <w:qFormat/>
    <w:rsid w:val="00212B2B"/>
    <w:pPr>
      <w:widowControl/>
      <w:spacing w:before="240" w:after="0" w:line="259" w:lineRule="auto"/>
      <w:ind w:left="723" w:hanging="440"/>
      <w:jc w:val="left"/>
      <w:outlineLvl w:val="9"/>
    </w:pPr>
    <w:rPr>
      <w:rFonts w:asciiTheme="majorHAnsi" w:eastAsiaTheme="majorEastAsia" w:hAnsiTheme="majorHAnsi" w:cstheme="majorBidi"/>
      <w:bCs w:val="0"/>
      <w:color w:val="2F5496" w:themeColor="accent1" w:themeShade="BF"/>
      <w:kern w:val="0"/>
      <w:sz w:val="32"/>
      <w:szCs w:val="32"/>
    </w:rPr>
  </w:style>
  <w:style w:type="paragraph" w:customStyle="1" w:styleId="aff8">
    <w:name w:val="+正文"/>
    <w:basedOn w:val="a"/>
    <w:qFormat/>
    <w:rsid w:val="00212B2B"/>
    <w:pPr>
      <w:spacing w:line="360" w:lineRule="auto"/>
      <w:ind w:firstLineChars="200" w:firstLine="200"/>
    </w:pPr>
    <w:rPr>
      <w:sz w:val="24"/>
      <w:szCs w:val="28"/>
    </w:rPr>
  </w:style>
  <w:style w:type="paragraph" w:customStyle="1" w:styleId="28">
    <w:name w:val="正文2"/>
    <w:qFormat/>
    <w:rsid w:val="00212B2B"/>
    <w:pPr>
      <w:widowControl w:val="0"/>
      <w:adjustRightInd w:val="0"/>
      <w:spacing w:line="312" w:lineRule="atLeast"/>
      <w:jc w:val="both"/>
      <w:textAlignment w:val="baseline"/>
    </w:pPr>
    <w:rPr>
      <w:rFonts w:ascii="宋体"/>
      <w:sz w:val="34"/>
    </w:rPr>
  </w:style>
  <w:style w:type="paragraph" w:customStyle="1" w:styleId="13">
    <w:name w:val="正文文本1"/>
    <w:basedOn w:val="a"/>
    <w:qFormat/>
    <w:rsid w:val="00212B2B"/>
    <w:pPr>
      <w:spacing w:after="120"/>
    </w:pPr>
    <w:rPr>
      <w:szCs w:val="20"/>
    </w:rPr>
  </w:style>
  <w:style w:type="character" w:customStyle="1" w:styleId="Char1">
    <w:name w:val="批注框文本 Char1"/>
    <w:basedOn w:val="a0"/>
    <w:qFormat/>
    <w:rsid w:val="00212B2B"/>
    <w:rPr>
      <w:rFonts w:ascii="Times New Roman" w:eastAsia="宋体" w:hAnsi="Times New Roman" w:cs="Times New Roman"/>
      <w:sz w:val="18"/>
      <w:szCs w:val="18"/>
    </w:rPr>
  </w:style>
  <w:style w:type="paragraph" w:customStyle="1" w:styleId="Normalab">
    <w:name w:val="Normalab"/>
    <w:basedOn w:val="a"/>
    <w:qFormat/>
    <w:rsid w:val="00212B2B"/>
    <w:pPr>
      <w:autoSpaceDE w:val="0"/>
      <w:autoSpaceDN w:val="0"/>
      <w:adjustRightInd w:val="0"/>
      <w:spacing w:before="60" w:after="60" w:line="360" w:lineRule="atLeast"/>
      <w:ind w:left="1843" w:hanging="1134"/>
    </w:pPr>
    <w:rPr>
      <w:rFonts w:ascii="Arial" w:hAnsi="Arial"/>
      <w:szCs w:val="20"/>
    </w:rPr>
  </w:style>
  <w:style w:type="paragraph" w:customStyle="1" w:styleId="aff9">
    <w:name w:val="表格内文字"/>
    <w:basedOn w:val="a"/>
    <w:link w:val="Char0"/>
    <w:rsid w:val="00212B2B"/>
    <w:pPr>
      <w:keepLines/>
      <w:widowControl/>
      <w:spacing w:before="40" w:after="40"/>
      <w:textAlignment w:val="top"/>
    </w:pPr>
    <w:rPr>
      <w:rFonts w:ascii="Arial" w:hAnsi="Arial"/>
      <w:sz w:val="18"/>
      <w:szCs w:val="18"/>
    </w:rPr>
  </w:style>
  <w:style w:type="character" w:customStyle="1" w:styleId="Char0">
    <w:name w:val="表格内文字 Char"/>
    <w:basedOn w:val="a0"/>
    <w:link w:val="aff9"/>
    <w:rsid w:val="00212B2B"/>
    <w:rPr>
      <w:rFonts w:ascii="Arial" w:hAnsi="Arial"/>
      <w:kern w:val="2"/>
      <w:sz w:val="18"/>
      <w:szCs w:val="18"/>
    </w:rPr>
  </w:style>
  <w:style w:type="paragraph" w:customStyle="1" w:styleId="1111">
    <w:name w:val="1.1.1.1"/>
    <w:basedOn w:val="a"/>
    <w:link w:val="1111CharChar"/>
    <w:qFormat/>
    <w:rsid w:val="00212B2B"/>
    <w:pPr>
      <w:tabs>
        <w:tab w:val="left" w:pos="1134"/>
      </w:tabs>
      <w:adjustRightInd w:val="0"/>
      <w:spacing w:before="60" w:after="60" w:line="360" w:lineRule="atLeast"/>
      <w:ind w:left="1134" w:hanging="1134"/>
      <w:textAlignment w:val="baseline"/>
    </w:pPr>
    <w:rPr>
      <w:rFonts w:ascii="Arial" w:hAnsi="Arial"/>
      <w:kern w:val="0"/>
      <w:szCs w:val="20"/>
    </w:rPr>
  </w:style>
  <w:style w:type="character" w:customStyle="1" w:styleId="1111CharChar">
    <w:name w:val="1.1.1.1 Char Char"/>
    <w:link w:val="1111"/>
    <w:qFormat/>
    <w:rsid w:val="00212B2B"/>
    <w:rPr>
      <w:rFonts w:ascii="Arial" w:hAnsi="Arial"/>
      <w:sz w:val="21"/>
    </w:rPr>
  </w:style>
  <w:style w:type="paragraph" w:customStyle="1" w:styleId="NewNewNew">
    <w:name w:val="纯文本 New New New"/>
    <w:basedOn w:val="a"/>
    <w:qFormat/>
    <w:rsid w:val="00212B2B"/>
    <w:rPr>
      <w:rFonts w:ascii="宋体" w:hAnsi="Courier New"/>
      <w:szCs w:val="20"/>
    </w:rPr>
  </w:style>
  <w:style w:type="paragraph" w:customStyle="1" w:styleId="Normal11">
    <w:name w:val="Normal_1_1"/>
    <w:qFormat/>
    <w:rsid w:val="00212B2B"/>
    <w:pPr>
      <w:spacing w:before="120" w:after="240"/>
      <w:jc w:val="both"/>
    </w:pPr>
    <w:rPr>
      <w:rFonts w:ascii="Calibri" w:eastAsia="Calibri" w:hAnsi="Calibri"/>
      <w:sz w:val="22"/>
      <w:szCs w:val="22"/>
      <w:lang w:eastAsia="en-US"/>
    </w:rPr>
  </w:style>
  <w:style w:type="paragraph" w:customStyle="1" w:styleId="Normal430">
    <w:name w:val="Normal_43_0"/>
    <w:qFormat/>
    <w:rsid w:val="00212B2B"/>
    <w:pPr>
      <w:spacing w:before="120" w:after="240"/>
      <w:jc w:val="both"/>
    </w:pPr>
    <w:rPr>
      <w:rFonts w:ascii="Calibri" w:eastAsia="Calibri" w:hAnsi="Calibri"/>
      <w:sz w:val="22"/>
      <w:szCs w:val="22"/>
      <w:lang w:eastAsia="en-US"/>
    </w:rPr>
  </w:style>
  <w:style w:type="paragraph" w:customStyle="1" w:styleId="reader-word-layerreader-word-s2-13">
    <w:name w:val="reader-word-layer reader-word-s2-13"/>
    <w:basedOn w:val="a"/>
    <w:rsid w:val="00212B2B"/>
    <w:pPr>
      <w:widowControl/>
      <w:spacing w:before="100" w:beforeAutospacing="1" w:after="100" w:afterAutospacing="1"/>
      <w:jc w:val="left"/>
    </w:pPr>
    <w:rPr>
      <w:rFonts w:ascii="宋体" w:hAnsi="宋体" w:cs="宋体"/>
      <w:kern w:val="0"/>
      <w:sz w:val="24"/>
    </w:rPr>
  </w:style>
  <w:style w:type="character" w:customStyle="1" w:styleId="Char10">
    <w:name w:val="页眉 Char1"/>
    <w:basedOn w:val="a0"/>
    <w:uiPriority w:val="99"/>
    <w:qFormat/>
    <w:rsid w:val="00212B2B"/>
    <w:rPr>
      <w:sz w:val="18"/>
      <w:szCs w:val="18"/>
    </w:rPr>
  </w:style>
  <w:style w:type="paragraph" w:customStyle="1" w:styleId="affa">
    <w:name w:val="表头"/>
    <w:basedOn w:val="a"/>
    <w:link w:val="Char2"/>
    <w:qFormat/>
    <w:rsid w:val="00212B2B"/>
    <w:pPr>
      <w:spacing w:after="60"/>
      <w:jc w:val="center"/>
    </w:pPr>
    <w:rPr>
      <w:rFonts w:ascii="宋体"/>
      <w:szCs w:val="20"/>
    </w:rPr>
  </w:style>
  <w:style w:type="character" w:customStyle="1" w:styleId="Char2">
    <w:name w:val="表头 Char"/>
    <w:link w:val="affa"/>
    <w:qFormat/>
    <w:locked/>
    <w:rsid w:val="00212B2B"/>
    <w:rPr>
      <w:rFonts w:ascii="宋体"/>
      <w:kern w:val="2"/>
      <w:sz w:val="21"/>
    </w:rPr>
  </w:style>
  <w:style w:type="paragraph" w:customStyle="1" w:styleId="affb">
    <w:name w:val="表格内容"/>
    <w:rsid w:val="00212B2B"/>
    <w:pPr>
      <w:tabs>
        <w:tab w:val="left" w:pos="599"/>
        <w:tab w:val="left" w:pos="2580"/>
      </w:tabs>
      <w:spacing w:before="80" w:after="80" w:line="0" w:lineRule="atLeast"/>
    </w:pPr>
    <w:rPr>
      <w:rFonts w:ascii="Arial" w:hAnsi="Arial"/>
      <w:iCs/>
      <w:snapToGrid w:val="0"/>
      <w:color w:val="000000"/>
      <w:sz w:val="18"/>
      <w:szCs w:val="18"/>
      <w:lang w:val="zh-CN"/>
    </w:rPr>
  </w:style>
  <w:style w:type="character" w:customStyle="1" w:styleId="05Char">
    <w:name w:val="05 正文 Char"/>
    <w:link w:val="05"/>
    <w:qFormat/>
    <w:rsid w:val="00212B2B"/>
    <w:rPr>
      <w:sz w:val="24"/>
    </w:rPr>
  </w:style>
  <w:style w:type="paragraph" w:customStyle="1" w:styleId="05">
    <w:name w:val="05 正文"/>
    <w:basedOn w:val="a"/>
    <w:link w:val="05Char"/>
    <w:qFormat/>
    <w:rsid w:val="00212B2B"/>
    <w:pPr>
      <w:spacing w:line="360" w:lineRule="auto"/>
      <w:ind w:firstLineChars="200" w:firstLine="200"/>
    </w:pPr>
    <w:rPr>
      <w:kern w:val="0"/>
      <w:sz w:val="24"/>
      <w:szCs w:val="20"/>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212B2B"/>
    <w:pPr>
      <w:widowControl w:val="0"/>
      <w:jc w:val="both"/>
    </w:pPr>
    <w:rPr>
      <w:kern w:val="2"/>
      <w:sz w:val="21"/>
    </w:rPr>
  </w:style>
  <w:style w:type="paragraph" w:customStyle="1" w:styleId="NewNewNewNewNewNewNewNewNewNewNewNewNewNewNewNewNewNewNewNewNewNewNewNew">
    <w:name w:val="正文 New New New New New New New New New New New New New New New New New New New New New New New New"/>
    <w:qFormat/>
    <w:rsid w:val="00212B2B"/>
    <w:pPr>
      <w:widowControl w:val="0"/>
      <w:jc w:val="both"/>
    </w:pPr>
    <w:rPr>
      <w:rFonts w:hint="eastAsia"/>
      <w:kern w:val="2"/>
      <w:sz w:val="21"/>
    </w:rPr>
  </w:style>
  <w:style w:type="paragraph" w:customStyle="1" w:styleId="NewNewNewNewNewNewNewNewNewNewNewNewNew">
    <w:name w:val="正文 New New New New New New New New New New New New New"/>
    <w:qFormat/>
    <w:rsid w:val="00212B2B"/>
    <w:pPr>
      <w:widowControl w:val="0"/>
      <w:jc w:val="both"/>
    </w:pPr>
    <w:rPr>
      <w:kern w:val="2"/>
      <w:sz w:val="21"/>
    </w:rPr>
  </w:style>
  <w:style w:type="paragraph" w:customStyle="1" w:styleId="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w:qFormat/>
    <w:rsid w:val="00212B2B"/>
    <w:pPr>
      <w:widowControl w:val="0"/>
      <w:jc w:val="both"/>
    </w:pPr>
    <w:rPr>
      <w:kern w:val="2"/>
      <w:sz w:val="21"/>
    </w:rPr>
  </w:style>
  <w:style w:type="paragraph" w:customStyle="1" w:styleId="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w:qFormat/>
    <w:rsid w:val="00212B2B"/>
    <w:pPr>
      <w:widowControl w:val="0"/>
      <w:suppressAutoHyphens/>
      <w:jc w:val="both"/>
    </w:pPr>
    <w:rPr>
      <w:kern w:val="1"/>
      <w:sz w:val="21"/>
      <w:lang w:eastAsia="ar-SA"/>
    </w:rPr>
  </w:style>
  <w:style w:type="paragraph" w:customStyle="1" w:styleId="p0New">
    <w:name w:val="p0 New"/>
    <w:basedOn w:val="NewNewNewNewNewNewNewNewNewNewNewNewNewNewNewNewNewNewNewNewNewNewNewNewNewNewNewNewNewNewNewNewNewNewNewNewNewNewNewNewNewNewNewNewNewNewNewNewNew"/>
    <w:rsid w:val="00212B2B"/>
  </w:style>
  <w:style w:type="paragraph" w:customStyle="1" w:styleId="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w:rsid w:val="00212B2B"/>
    <w:pPr>
      <w:widowControl w:val="0"/>
      <w:suppressAutoHyphens/>
      <w:jc w:val="both"/>
    </w:pPr>
    <w:rPr>
      <w:kern w:val="1"/>
      <w:sz w:val="21"/>
      <w:lang w:eastAsia="ar-SA"/>
    </w:rPr>
  </w:style>
  <w:style w:type="paragraph" w:customStyle="1" w:styleId="1NewNewNewNewNewNewNewNew">
    <w:name w:val="纯文本1 New New New New New New New New"/>
    <w:basedOn w:val="a"/>
    <w:rsid w:val="00212B2B"/>
    <w:pPr>
      <w:suppressAutoHyphens/>
    </w:pPr>
    <w:rPr>
      <w:rFonts w:ascii="宋体" w:eastAsia="方正仿宋_GBK" w:hAnsi="宋体"/>
      <w:kern w:val="1"/>
      <w:sz w:val="24"/>
      <w:szCs w:val="20"/>
      <w:lang w:eastAsia="ar-SA"/>
    </w:rPr>
  </w:style>
  <w:style w:type="paragraph" w:customStyle="1" w:styleId="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w:rsid w:val="00212B2B"/>
    <w:pPr>
      <w:widowControl w:val="0"/>
      <w:suppressAutoHyphens/>
      <w:jc w:val="both"/>
    </w:pPr>
    <w:rPr>
      <w:kern w:val="1"/>
      <w:sz w:val="21"/>
      <w:lang w:eastAsia="ar-SA"/>
    </w:rPr>
  </w:style>
  <w:style w:type="paragraph" w:customStyle="1" w:styleId="NewNewNewNewNewNewNewNewNewNewNewNewNewNewNewNewNewNewNewNewNewNewNewNewNewNewNew">
    <w:name w:val="正文 New New New New New New New New New New New New New New New New New New New New New New New New New New New"/>
    <w:rsid w:val="00212B2B"/>
    <w:pPr>
      <w:widowControl w:val="0"/>
      <w:jc w:val="both"/>
    </w:pPr>
    <w:rPr>
      <w:kern w:val="2"/>
      <w:sz w:val="21"/>
    </w:rPr>
  </w:style>
  <w:style w:type="paragraph" w:customStyle="1" w:styleId="14">
    <w:name w:val="纯文本1"/>
    <w:basedOn w:val="a"/>
    <w:uiPriority w:val="99"/>
    <w:qFormat/>
    <w:rsid w:val="00212B2B"/>
    <w:pPr>
      <w:suppressAutoHyphens/>
    </w:pPr>
    <w:rPr>
      <w:rFonts w:ascii="宋体" w:hAnsi="宋体"/>
      <w:kern w:val="1"/>
      <w:sz w:val="24"/>
      <w:szCs w:val="20"/>
      <w:lang w:eastAsia="ar-SA"/>
    </w:rPr>
  </w:style>
  <w:style w:type="paragraph" w:customStyle="1" w:styleId="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w:qFormat/>
    <w:rsid w:val="00212B2B"/>
    <w:pPr>
      <w:widowControl w:val="0"/>
      <w:suppressAutoHyphens/>
      <w:jc w:val="both"/>
    </w:pPr>
    <w:rPr>
      <w:kern w:val="1"/>
      <w:sz w:val="21"/>
      <w:lang w:eastAsia="ar-SA"/>
    </w:rPr>
  </w:style>
  <w:style w:type="paragraph" w:customStyle="1" w:styleId="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w:rsid w:val="00212B2B"/>
    <w:pPr>
      <w:widowControl w:val="0"/>
      <w:jc w:val="both"/>
    </w:pPr>
    <w:rPr>
      <w:kern w:val="2"/>
      <w:sz w:val="21"/>
    </w:rPr>
  </w:style>
  <w:style w:type="paragraph" w:customStyle="1" w:styleId="1NewNewNewNewNewNew">
    <w:name w:val="纯文本1 New New New New New New"/>
    <w:basedOn w:val="a"/>
    <w:rsid w:val="00212B2B"/>
    <w:pPr>
      <w:suppressAutoHyphens/>
    </w:pPr>
    <w:rPr>
      <w:rFonts w:ascii="宋体" w:eastAsia="方正仿宋_GBK" w:hAnsi="宋体"/>
      <w:kern w:val="1"/>
      <w:sz w:val="24"/>
      <w:szCs w:val="20"/>
      <w:lang w:eastAsia="ar-SA"/>
    </w:rPr>
  </w:style>
  <w:style w:type="paragraph" w:customStyle="1" w:styleId="15">
    <w:name w:val="正文缩进1"/>
    <w:basedOn w:val="a"/>
    <w:rsid w:val="00212B2B"/>
    <w:pPr>
      <w:ind w:firstLineChars="200" w:firstLine="420"/>
    </w:pPr>
    <w:rPr>
      <w:rFonts w:ascii="方正仿宋_GBK" w:eastAsia="方正仿宋_GBK" w:hAnsi="方正仿宋_GBK"/>
      <w:sz w:val="24"/>
      <w:szCs w:val="20"/>
    </w:rPr>
  </w:style>
  <w:style w:type="paragraph" w:customStyle="1" w:styleId="NewNew">
    <w:name w:val="正文 New New"/>
    <w:rsid w:val="00212B2B"/>
    <w:pPr>
      <w:widowControl w:val="0"/>
      <w:topLinePunct/>
      <w:jc w:val="both"/>
    </w:pPr>
    <w:rPr>
      <w:kern w:val="2"/>
      <w:sz w:val="21"/>
    </w:rPr>
  </w:style>
  <w:style w:type="paragraph" w:customStyle="1" w:styleId="29">
    <w:name w:val="列出段落2"/>
    <w:basedOn w:val="a"/>
    <w:rsid w:val="00212B2B"/>
    <w:pPr>
      <w:ind w:left="720"/>
    </w:pPr>
    <w:rPr>
      <w:sz w:val="24"/>
      <w:szCs w:val="20"/>
    </w:rPr>
  </w:style>
  <w:style w:type="character" w:customStyle="1" w:styleId="2a">
    <w:name w:val="页码2"/>
    <w:basedOn w:val="a0"/>
    <w:rsid w:val="00212B2B"/>
  </w:style>
  <w:style w:type="paragraph" w:customStyle="1" w:styleId="2b">
    <w:name w:val="页脚2"/>
    <w:basedOn w:val="a"/>
    <w:rsid w:val="00212B2B"/>
    <w:pPr>
      <w:tabs>
        <w:tab w:val="center" w:pos="4153"/>
        <w:tab w:val="right" w:pos="8306"/>
      </w:tabs>
      <w:snapToGrid w:val="0"/>
      <w:jc w:val="left"/>
    </w:pPr>
    <w:rPr>
      <w:sz w:val="18"/>
      <w:szCs w:val="20"/>
    </w:rPr>
  </w:style>
  <w:style w:type="paragraph" w:customStyle="1" w:styleId="2c">
    <w:name w:val="页眉2"/>
    <w:basedOn w:val="a"/>
    <w:rsid w:val="00212B2B"/>
    <w:pPr>
      <w:pBdr>
        <w:bottom w:val="single" w:sz="6" w:space="1" w:color="auto"/>
      </w:pBdr>
      <w:tabs>
        <w:tab w:val="center" w:pos="4153"/>
        <w:tab w:val="right" w:pos="8306"/>
      </w:tabs>
      <w:snapToGrid w:val="0"/>
      <w:jc w:val="center"/>
    </w:pPr>
    <w:rPr>
      <w:sz w:val="18"/>
      <w:szCs w:val="20"/>
    </w:rPr>
  </w:style>
  <w:style w:type="paragraph" w:customStyle="1" w:styleId="16">
    <w:name w:val="正文1"/>
    <w:basedOn w:val="a"/>
    <w:rsid w:val="00212B2B"/>
    <w:pPr>
      <w:spacing w:before="60" w:after="60" w:line="360" w:lineRule="auto"/>
      <w:outlineLvl w:val="6"/>
    </w:pPr>
    <w:rPr>
      <w:sz w:val="24"/>
      <w:szCs w:val="20"/>
    </w:rPr>
  </w:style>
  <w:style w:type="paragraph" w:customStyle="1" w:styleId="11-">
    <w:name w:val="11-正文"/>
    <w:basedOn w:val="a"/>
    <w:link w:val="11-Char"/>
    <w:qFormat/>
    <w:rsid w:val="00212B2B"/>
    <w:pPr>
      <w:adjustRightInd w:val="0"/>
      <w:snapToGrid w:val="0"/>
      <w:spacing w:beforeLines="50" w:line="360" w:lineRule="auto"/>
      <w:ind w:firstLineChars="200" w:firstLine="420"/>
    </w:pPr>
    <w:rPr>
      <w:rFonts w:cs="宋体"/>
      <w:sz w:val="24"/>
    </w:rPr>
  </w:style>
  <w:style w:type="character" w:customStyle="1" w:styleId="11-Char">
    <w:name w:val="11-正文 Char"/>
    <w:link w:val="11-"/>
    <w:locked/>
    <w:rsid w:val="00212B2B"/>
    <w:rPr>
      <w:rFonts w:cs="宋体"/>
      <w:kern w:val="2"/>
      <w:sz w:val="24"/>
      <w:szCs w:val="24"/>
    </w:rPr>
  </w:style>
  <w:style w:type="character" w:customStyle="1" w:styleId="3Char1">
    <w:name w:val="标题 3 Char1"/>
    <w:basedOn w:val="a0"/>
    <w:rsid w:val="00212B2B"/>
    <w:rPr>
      <w:rFonts w:ascii="Times New Roman" w:eastAsia="宋体" w:hAnsi="Times New Roman" w:cs="Times New Roman"/>
      <w:b/>
      <w:bCs/>
      <w:sz w:val="24"/>
      <w:szCs w:val="32"/>
    </w:rPr>
  </w:style>
  <w:style w:type="character" w:customStyle="1" w:styleId="Char11">
    <w:name w:val="正文文本 Char1"/>
    <w:basedOn w:val="a0"/>
    <w:qFormat/>
    <w:rsid w:val="00212B2B"/>
    <w:rPr>
      <w:rFonts w:ascii="Times New Roman" w:eastAsia="宋体" w:hAnsi="Times New Roman" w:cs="Times New Roman"/>
      <w:sz w:val="24"/>
      <w:szCs w:val="20"/>
    </w:rPr>
  </w:style>
  <w:style w:type="paragraph" w:customStyle="1" w:styleId="ParaCharCharCharChar">
    <w:name w:val="默认段落字体 Para Char Char Char Char"/>
    <w:basedOn w:val="a"/>
    <w:qFormat/>
    <w:rsid w:val="00212B2B"/>
  </w:style>
  <w:style w:type="paragraph" w:customStyle="1" w:styleId="41">
    <w:name w:val="4"/>
    <w:basedOn w:val="a"/>
    <w:next w:val="af8"/>
    <w:qFormat/>
    <w:rsid w:val="00212B2B"/>
    <w:rPr>
      <w:rFonts w:ascii="宋体" w:hAnsi="Courier New"/>
      <w:szCs w:val="21"/>
    </w:rPr>
  </w:style>
  <w:style w:type="paragraph" w:customStyle="1" w:styleId="affc">
    <w:name w:val="样式 居中"/>
    <w:basedOn w:val="a"/>
    <w:qFormat/>
    <w:rsid w:val="00212B2B"/>
    <w:pPr>
      <w:jc w:val="center"/>
    </w:pPr>
    <w:rPr>
      <w:sz w:val="22"/>
      <w:szCs w:val="20"/>
    </w:rPr>
  </w:style>
  <w:style w:type="paragraph" w:customStyle="1" w:styleId="Char3">
    <w:name w:val="Char"/>
    <w:basedOn w:val="a"/>
    <w:qFormat/>
    <w:rsid w:val="00212B2B"/>
    <w:pPr>
      <w:spacing w:beforeLines="50" w:afterLines="50" w:line="360" w:lineRule="auto"/>
      <w:ind w:firstLineChars="200" w:firstLine="200"/>
    </w:pPr>
    <w:rPr>
      <w:rFonts w:ascii="宋体" w:hAnsi="宋体" w:cs="宋体"/>
      <w:sz w:val="24"/>
    </w:rPr>
  </w:style>
  <w:style w:type="paragraph" w:customStyle="1" w:styleId="affd">
    <w:name w:val="目录文字"/>
    <w:basedOn w:val="a"/>
    <w:qFormat/>
    <w:rsid w:val="00212B2B"/>
    <w:pPr>
      <w:widowControl/>
      <w:spacing w:line="480" w:lineRule="auto"/>
      <w:jc w:val="left"/>
    </w:pPr>
    <w:rPr>
      <w:rFonts w:ascii="宋体" w:hAnsi="宋体"/>
      <w:kern w:val="0"/>
      <w:sz w:val="24"/>
      <w:szCs w:val="20"/>
    </w:rPr>
  </w:style>
  <w:style w:type="paragraph" w:customStyle="1" w:styleId="Preformatted">
    <w:name w:val="Preformatted"/>
    <w:basedOn w:val="a"/>
    <w:qFormat/>
    <w:rsid w:val="00212B2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Parahead">
    <w:name w:val="Para head"/>
    <w:qFormat/>
    <w:rsid w:val="00212B2B"/>
    <w:rPr>
      <w:rFonts w:ascii="Arial" w:eastAsia="Times New Roman" w:hAnsi="Arial"/>
      <w:sz w:val="20"/>
    </w:rPr>
  </w:style>
  <w:style w:type="paragraph" w:customStyle="1" w:styleId="2d">
    <w:name w:val="菲页2"/>
    <w:basedOn w:val="3"/>
    <w:qFormat/>
    <w:rsid w:val="00212B2B"/>
    <w:pPr>
      <w:widowControl/>
      <w:spacing w:before="120" w:after="120" w:line="360" w:lineRule="auto"/>
      <w:ind w:left="1500" w:hanging="420"/>
      <w:jc w:val="center"/>
    </w:pPr>
    <w:rPr>
      <w:rFonts w:ascii="黑体" w:eastAsia="黑体" w:hAnsi="宋体"/>
      <w:b w:val="0"/>
      <w:bCs w:val="0"/>
      <w:kern w:val="0"/>
      <w:sz w:val="44"/>
      <w:szCs w:val="20"/>
    </w:rPr>
  </w:style>
  <w:style w:type="paragraph" w:customStyle="1" w:styleId="17">
    <w:name w:val="菲页1"/>
    <w:basedOn w:val="20"/>
    <w:qFormat/>
    <w:rsid w:val="00212B2B"/>
    <w:pPr>
      <w:widowControl/>
      <w:tabs>
        <w:tab w:val="left" w:pos="750"/>
      </w:tabs>
      <w:adjustRightInd/>
      <w:snapToGrid/>
      <w:spacing w:before="0" w:after="0" w:line="360" w:lineRule="auto"/>
      <w:ind w:left="440" w:hanging="440"/>
    </w:pPr>
    <w:rPr>
      <w:rFonts w:eastAsia="宋体" w:hAnsi="宋体"/>
      <w:b w:val="0"/>
      <w:kern w:val="0"/>
      <w:sz w:val="52"/>
      <w:szCs w:val="20"/>
    </w:rPr>
  </w:style>
  <w:style w:type="paragraph" w:customStyle="1" w:styleId="18">
    <w:name w:val="样式1"/>
    <w:basedOn w:val="a"/>
    <w:qFormat/>
    <w:rsid w:val="00212B2B"/>
    <w:pPr>
      <w:spacing w:before="120" w:after="120" w:line="300" w:lineRule="auto"/>
    </w:pPr>
    <w:rPr>
      <w:rFonts w:ascii="宋体" w:hAnsi="宋体"/>
      <w:b/>
      <w:sz w:val="24"/>
      <w:szCs w:val="20"/>
    </w:rPr>
  </w:style>
  <w:style w:type="paragraph" w:customStyle="1" w:styleId="affe">
    <w:name w:val="目录"/>
    <w:basedOn w:val="a"/>
    <w:qFormat/>
    <w:rsid w:val="00212B2B"/>
    <w:pPr>
      <w:widowControl/>
      <w:jc w:val="center"/>
    </w:pPr>
    <w:rPr>
      <w:rFonts w:ascii="宋体"/>
      <w:b/>
      <w:kern w:val="0"/>
      <w:sz w:val="36"/>
      <w:szCs w:val="20"/>
    </w:rPr>
  </w:style>
  <w:style w:type="paragraph" w:customStyle="1" w:styleId="afff">
    <w:name w:val="菲页(卷)"/>
    <w:basedOn w:val="1"/>
    <w:next w:val="28"/>
    <w:qFormat/>
    <w:rsid w:val="00212B2B"/>
    <w:pPr>
      <w:keepLines w:val="0"/>
      <w:widowControl/>
      <w:numPr>
        <w:numId w:val="0"/>
      </w:numPr>
      <w:tabs>
        <w:tab w:val="left" w:pos="425"/>
      </w:tabs>
      <w:spacing w:before="0" w:after="0" w:line="240" w:lineRule="auto"/>
      <w:ind w:left="360" w:hanging="360"/>
      <w:jc w:val="center"/>
      <w:outlineLvl w:val="1"/>
    </w:pPr>
    <w:rPr>
      <w:rFonts w:ascii="黑体" w:eastAsia="黑体" w:hAnsi="Times New Roman"/>
      <w:b w:val="0"/>
      <w:bCs w:val="0"/>
      <w:kern w:val="0"/>
      <w:sz w:val="52"/>
      <w:szCs w:val="20"/>
    </w:rPr>
  </w:style>
  <w:style w:type="paragraph" w:customStyle="1" w:styleId="2e">
    <w:name w:val="样式2"/>
    <w:basedOn w:val="af8"/>
    <w:qFormat/>
    <w:rsid w:val="00212B2B"/>
    <w:rPr>
      <w:rFonts w:ascii="黑体" w:eastAsia="黑体" w:hAnsi="Courier New" w:cs="Courier New"/>
      <w:sz w:val="24"/>
      <w:szCs w:val="21"/>
    </w:rPr>
  </w:style>
  <w:style w:type="paragraph" w:customStyle="1" w:styleId="19">
    <w:name w:val="样式19"/>
    <w:basedOn w:val="af8"/>
    <w:qFormat/>
    <w:rsid w:val="00212B2B"/>
    <w:pPr>
      <w:ind w:firstLineChars="200" w:firstLine="480"/>
    </w:pPr>
    <w:rPr>
      <w:rFonts w:ascii="Times New Roman" w:eastAsia="华文中宋" w:hAnsi="Times New Roman"/>
      <w:color w:val="000000"/>
      <w:sz w:val="24"/>
      <w:szCs w:val="20"/>
    </w:rPr>
  </w:style>
  <w:style w:type="paragraph" w:customStyle="1" w:styleId="52">
    <w:name w:val="5号"/>
    <w:basedOn w:val="a5"/>
    <w:qFormat/>
    <w:rsid w:val="00212B2B"/>
    <w:pPr>
      <w:tabs>
        <w:tab w:val="left" w:pos="0"/>
        <w:tab w:val="left" w:pos="541"/>
      </w:tabs>
    </w:pPr>
    <w:rPr>
      <w:rFonts w:ascii="宋体" w:hAnsi="宋体"/>
      <w:sz w:val="21"/>
      <w:u w:color="FF0000"/>
      <w:lang w:bidi="he-IL"/>
    </w:rPr>
  </w:style>
  <w:style w:type="paragraph" w:customStyle="1" w:styleId="afff0">
    <w:name w:val="奇数页脚注"/>
    <w:basedOn w:val="a5"/>
    <w:qFormat/>
    <w:rsid w:val="00212B2B"/>
    <w:pPr>
      <w:keepLines/>
      <w:widowControl/>
      <w:tabs>
        <w:tab w:val="clear" w:pos="4153"/>
        <w:tab w:val="clear" w:pos="8306"/>
        <w:tab w:val="center" w:pos="4320"/>
        <w:tab w:val="right" w:pos="8640"/>
      </w:tabs>
      <w:overflowPunct w:val="0"/>
      <w:autoSpaceDE w:val="0"/>
      <w:autoSpaceDN w:val="0"/>
      <w:adjustRightInd w:val="0"/>
      <w:snapToGrid/>
      <w:textAlignment w:val="baseline"/>
    </w:pPr>
    <w:rPr>
      <w:kern w:val="0"/>
      <w:sz w:val="20"/>
      <w:szCs w:val="20"/>
    </w:rPr>
  </w:style>
  <w:style w:type="paragraph" w:customStyle="1" w:styleId="afff1">
    <w:name w:val="首页脚注"/>
    <w:basedOn w:val="a5"/>
    <w:qFormat/>
    <w:rsid w:val="00212B2B"/>
    <w:pPr>
      <w:keepLines/>
      <w:widowControl/>
      <w:tabs>
        <w:tab w:val="clear" w:pos="4153"/>
        <w:tab w:val="clear" w:pos="8306"/>
        <w:tab w:val="center" w:pos="4320"/>
      </w:tabs>
      <w:overflowPunct w:val="0"/>
      <w:autoSpaceDE w:val="0"/>
      <w:autoSpaceDN w:val="0"/>
      <w:adjustRightInd w:val="0"/>
      <w:snapToGrid/>
      <w:jc w:val="center"/>
      <w:textAlignment w:val="baseline"/>
    </w:pPr>
    <w:rPr>
      <w:kern w:val="0"/>
      <w:sz w:val="20"/>
      <w:szCs w:val="20"/>
    </w:rPr>
  </w:style>
  <w:style w:type="paragraph" w:customStyle="1" w:styleId="1a">
    <w:name w:val="表格1"/>
    <w:basedOn w:val="a"/>
    <w:next w:val="a"/>
    <w:qFormat/>
    <w:rsid w:val="00212B2B"/>
    <w:pPr>
      <w:jc w:val="center"/>
    </w:pPr>
    <w:rPr>
      <w:rFonts w:ascii="宋体"/>
      <w:kern w:val="0"/>
      <w:szCs w:val="20"/>
    </w:rPr>
  </w:style>
  <w:style w:type="paragraph" w:customStyle="1" w:styleId="XW">
    <w:name w:val="XW正文"/>
    <w:basedOn w:val="af5"/>
    <w:qFormat/>
    <w:rsid w:val="00212B2B"/>
    <w:pPr>
      <w:adjustRightInd w:val="0"/>
      <w:spacing w:before="0" w:after="0"/>
      <w:ind w:left="0"/>
      <w:jc w:val="left"/>
      <w:textAlignment w:val="baseline"/>
    </w:pPr>
    <w:rPr>
      <w:rFonts w:ascii="Times New Roman" w:hAnsi="Times New Roman"/>
      <w:kern w:val="0"/>
    </w:rPr>
  </w:style>
  <w:style w:type="paragraph" w:customStyle="1" w:styleId="afff2">
    <w:name w:val="正文小标题"/>
    <w:basedOn w:val="a"/>
    <w:next w:val="af3"/>
    <w:qFormat/>
    <w:rsid w:val="00212B2B"/>
    <w:pPr>
      <w:tabs>
        <w:tab w:val="left" w:pos="735"/>
      </w:tabs>
      <w:overflowPunct w:val="0"/>
      <w:autoSpaceDE w:val="0"/>
      <w:autoSpaceDN w:val="0"/>
      <w:adjustRightInd w:val="0"/>
      <w:spacing w:after="60"/>
      <w:ind w:left="750" w:hanging="750"/>
      <w:textAlignment w:val="baseline"/>
    </w:pPr>
    <w:rPr>
      <w:kern w:val="0"/>
      <w:szCs w:val="20"/>
    </w:rPr>
  </w:style>
  <w:style w:type="paragraph" w:customStyle="1" w:styleId="c">
    <w:name w:val="标准正文c"/>
    <w:basedOn w:val="a"/>
    <w:qFormat/>
    <w:rsid w:val="00212B2B"/>
    <w:pPr>
      <w:adjustRightInd w:val="0"/>
      <w:snapToGrid w:val="0"/>
      <w:spacing w:line="360" w:lineRule="auto"/>
      <w:ind w:firstLineChars="200" w:firstLine="480"/>
      <w:textAlignment w:val="baseline"/>
    </w:pPr>
    <w:rPr>
      <w:rFonts w:ascii="宋体" w:hAnsi="宋体"/>
      <w:color w:val="000000"/>
      <w:spacing w:val="4"/>
      <w:sz w:val="24"/>
      <w:szCs w:val="28"/>
    </w:rPr>
  </w:style>
  <w:style w:type="paragraph" w:customStyle="1" w:styleId="1111A">
    <w:name w:val="1.1.1.1A"/>
    <w:basedOn w:val="a"/>
    <w:qFormat/>
    <w:rsid w:val="00212B2B"/>
    <w:pPr>
      <w:autoSpaceDE w:val="0"/>
      <w:autoSpaceDN w:val="0"/>
      <w:adjustRightInd w:val="0"/>
      <w:spacing w:before="60" w:after="60" w:line="360" w:lineRule="atLeast"/>
      <w:ind w:left="1560" w:hanging="425"/>
    </w:pPr>
    <w:rPr>
      <w:rFonts w:ascii="Arial" w:hAnsi="Arial"/>
      <w:kern w:val="0"/>
      <w:sz w:val="24"/>
      <w:szCs w:val="20"/>
    </w:rPr>
  </w:style>
  <w:style w:type="paragraph" w:customStyle="1" w:styleId="1111N">
    <w:name w:val="1.1.1.1N"/>
    <w:basedOn w:val="a"/>
    <w:qFormat/>
    <w:rsid w:val="00212B2B"/>
    <w:pPr>
      <w:autoSpaceDE w:val="0"/>
      <w:autoSpaceDN w:val="0"/>
      <w:adjustRightInd w:val="0"/>
      <w:spacing w:before="60" w:after="60" w:line="360" w:lineRule="atLeast"/>
      <w:ind w:left="1134"/>
    </w:pPr>
    <w:rPr>
      <w:rFonts w:ascii="Arial" w:hAnsi="Arial"/>
      <w:kern w:val="0"/>
      <w:sz w:val="24"/>
      <w:szCs w:val="20"/>
    </w:rPr>
  </w:style>
  <w:style w:type="paragraph" w:customStyle="1" w:styleId="MM">
    <w:name w:val="MM"/>
    <w:basedOn w:val="a"/>
    <w:qFormat/>
    <w:rsid w:val="00212B2B"/>
    <w:pPr>
      <w:tabs>
        <w:tab w:val="left" w:pos="1134"/>
      </w:tabs>
      <w:autoSpaceDE w:val="0"/>
      <w:autoSpaceDN w:val="0"/>
      <w:adjustRightInd w:val="0"/>
      <w:spacing w:before="60" w:after="60" w:line="360" w:lineRule="atLeast"/>
      <w:ind w:left="1560" w:hanging="426"/>
    </w:pPr>
    <w:rPr>
      <w:rFonts w:ascii="Arial" w:hAnsi="Arial"/>
      <w:kern w:val="0"/>
      <w:sz w:val="24"/>
      <w:szCs w:val="20"/>
    </w:rPr>
  </w:style>
  <w:style w:type="paragraph" w:customStyle="1" w:styleId="afff3">
    <w:name w:val="横表"/>
    <w:basedOn w:val="a"/>
    <w:qFormat/>
    <w:rsid w:val="00212B2B"/>
    <w:pPr>
      <w:adjustRightInd w:val="0"/>
      <w:snapToGrid w:val="0"/>
      <w:spacing w:line="360" w:lineRule="exact"/>
      <w:jc w:val="center"/>
    </w:pPr>
    <w:rPr>
      <w:rFonts w:ascii="宋体"/>
      <w:szCs w:val="21"/>
    </w:rPr>
  </w:style>
  <w:style w:type="paragraph" w:customStyle="1" w:styleId="TimesNewRoman">
    <w:name w:val="样式 横表 + Times New Roman 两端对齐"/>
    <w:basedOn w:val="afff3"/>
    <w:qFormat/>
    <w:rsid w:val="00212B2B"/>
    <w:pPr>
      <w:jc w:val="both"/>
    </w:pPr>
  </w:style>
  <w:style w:type="paragraph" w:customStyle="1" w:styleId="61">
    <w:name w:val="注左6"/>
    <w:basedOn w:val="a"/>
    <w:qFormat/>
    <w:rsid w:val="00212B2B"/>
    <w:pPr>
      <w:spacing w:line="360" w:lineRule="auto"/>
      <w:ind w:leftChars="600" w:left="950" w:hangingChars="350" w:hanging="350"/>
    </w:pPr>
    <w:rPr>
      <w:bCs/>
    </w:rPr>
  </w:style>
  <w:style w:type="paragraph" w:customStyle="1" w:styleId="NN">
    <w:name w:val="NN"/>
    <w:basedOn w:val="a"/>
    <w:qFormat/>
    <w:rsid w:val="00212B2B"/>
    <w:pPr>
      <w:tabs>
        <w:tab w:val="left" w:pos="1080"/>
      </w:tabs>
      <w:autoSpaceDE w:val="0"/>
      <w:autoSpaceDN w:val="0"/>
      <w:adjustRightInd w:val="0"/>
      <w:spacing w:before="60" w:after="60" w:line="360" w:lineRule="atLeast"/>
      <w:ind w:left="1134"/>
    </w:pPr>
    <w:rPr>
      <w:rFonts w:ascii="宋体"/>
      <w:kern w:val="0"/>
      <w:sz w:val="24"/>
      <w:szCs w:val="20"/>
    </w:rPr>
  </w:style>
  <w:style w:type="paragraph" w:customStyle="1" w:styleId="BT3">
    <w:name w:val="BT3"/>
    <w:basedOn w:val="MM"/>
    <w:qFormat/>
    <w:rsid w:val="00212B2B"/>
    <w:pPr>
      <w:tabs>
        <w:tab w:val="left" w:pos="0"/>
      </w:tabs>
      <w:ind w:left="1134" w:hanging="1134"/>
    </w:pPr>
  </w:style>
  <w:style w:type="paragraph" w:customStyle="1" w:styleId="111">
    <w:name w:val="1.1.1"/>
    <w:basedOn w:val="a"/>
    <w:qFormat/>
    <w:rsid w:val="00212B2B"/>
    <w:pPr>
      <w:tabs>
        <w:tab w:val="left" w:pos="852"/>
      </w:tabs>
      <w:autoSpaceDE w:val="0"/>
      <w:autoSpaceDN w:val="0"/>
      <w:adjustRightInd w:val="0"/>
      <w:snapToGrid w:val="0"/>
      <w:spacing w:beforeLines="100" w:afterLines="50" w:line="480" w:lineRule="exact"/>
      <w:ind w:left="1082" w:hangingChars="386" w:hanging="1082"/>
    </w:pPr>
    <w:rPr>
      <w:rFonts w:eastAsia="黑体"/>
      <w:kern w:val="0"/>
      <w:sz w:val="24"/>
      <w:szCs w:val="20"/>
    </w:rPr>
  </w:style>
  <w:style w:type="paragraph" w:customStyle="1" w:styleId="MMQ">
    <w:name w:val="MMQ"/>
    <w:basedOn w:val="a"/>
    <w:qFormat/>
    <w:rsid w:val="00212B2B"/>
    <w:pPr>
      <w:autoSpaceDE w:val="0"/>
      <w:autoSpaceDN w:val="0"/>
      <w:adjustRightInd w:val="0"/>
      <w:spacing w:before="60" w:after="60" w:line="360" w:lineRule="atLeast"/>
      <w:ind w:left="1560"/>
    </w:pPr>
    <w:rPr>
      <w:rFonts w:ascii="宋体"/>
      <w:spacing w:val="5"/>
      <w:kern w:val="0"/>
      <w:sz w:val="24"/>
      <w:szCs w:val="20"/>
    </w:rPr>
  </w:style>
  <w:style w:type="paragraph" w:customStyle="1" w:styleId="LL">
    <w:name w:val="LL"/>
    <w:basedOn w:val="MM"/>
    <w:qFormat/>
    <w:rsid w:val="00212B2B"/>
    <w:pPr>
      <w:numPr>
        <w:numId w:val="17"/>
      </w:numPr>
      <w:tabs>
        <w:tab w:val="clear" w:pos="1174"/>
      </w:tabs>
      <w:ind w:left="1560" w:firstLine="0"/>
    </w:pPr>
  </w:style>
  <w:style w:type="paragraph" w:customStyle="1" w:styleId="215">
    <w:name w:val="样式 标题 2 + 宋体 四号 非加粗 行距: 1.5 倍行距"/>
    <w:basedOn w:val="20"/>
    <w:qFormat/>
    <w:rsid w:val="00212B2B"/>
    <w:pPr>
      <w:tabs>
        <w:tab w:val="left" w:pos="705"/>
        <w:tab w:val="left" w:pos="750"/>
      </w:tabs>
      <w:adjustRightInd/>
      <w:snapToGrid/>
      <w:spacing w:before="360" w:after="360" w:line="360" w:lineRule="auto"/>
      <w:ind w:left="705" w:hanging="705"/>
      <w:jc w:val="both"/>
    </w:pPr>
    <w:rPr>
      <w:rFonts w:ascii="宋体" w:hAnsi="宋体" w:cs="宋体"/>
      <w:sz w:val="30"/>
      <w:szCs w:val="30"/>
    </w:rPr>
  </w:style>
  <w:style w:type="paragraph" w:customStyle="1" w:styleId="Char110">
    <w:name w:val="Char11"/>
    <w:basedOn w:val="a"/>
    <w:qFormat/>
    <w:rsid w:val="00212B2B"/>
  </w:style>
  <w:style w:type="paragraph" w:customStyle="1" w:styleId="1b">
    <w:name w:val="1"/>
    <w:basedOn w:val="a"/>
    <w:next w:val="34"/>
    <w:qFormat/>
    <w:rsid w:val="00212B2B"/>
    <w:pPr>
      <w:adjustRightInd w:val="0"/>
      <w:snapToGrid w:val="0"/>
      <w:spacing w:line="360" w:lineRule="auto"/>
      <w:ind w:firstLine="525"/>
      <w:jc w:val="left"/>
      <w:textAlignment w:val="baseline"/>
    </w:pPr>
    <w:rPr>
      <w:rFonts w:ascii="宋体" w:hAnsi="Arial"/>
      <w:kern w:val="0"/>
      <w:sz w:val="24"/>
    </w:rPr>
  </w:style>
  <w:style w:type="paragraph" w:customStyle="1" w:styleId="CharCharCharChar">
    <w:name w:val="Char Char Char Char"/>
    <w:basedOn w:val="a"/>
    <w:qFormat/>
    <w:rsid w:val="00212B2B"/>
  </w:style>
  <w:style w:type="paragraph" w:customStyle="1" w:styleId="afff4">
    <w:name w:val="标书原文"/>
    <w:basedOn w:val="a"/>
    <w:qFormat/>
    <w:rsid w:val="00212B2B"/>
    <w:pPr>
      <w:spacing w:line="360" w:lineRule="auto"/>
      <w:ind w:firstLine="454"/>
    </w:pPr>
    <w:rPr>
      <w:rFonts w:ascii="宋体"/>
      <w:sz w:val="24"/>
      <w:szCs w:val="20"/>
    </w:rPr>
  </w:style>
  <w:style w:type="paragraph" w:customStyle="1" w:styleId="afff5">
    <w:name w:val="表"/>
    <w:basedOn w:val="af5"/>
    <w:qFormat/>
    <w:rsid w:val="00212B2B"/>
    <w:pPr>
      <w:suppressLineNumbers/>
      <w:suppressAutoHyphens/>
      <w:autoSpaceDE w:val="0"/>
      <w:autoSpaceDN w:val="0"/>
      <w:adjustRightInd w:val="0"/>
      <w:snapToGrid w:val="0"/>
      <w:spacing w:before="0" w:after="0" w:line="240" w:lineRule="auto"/>
      <w:ind w:left="0"/>
      <w:jc w:val="center"/>
    </w:pPr>
    <w:rPr>
      <w:rFonts w:ascii="仿宋_GB2312" w:eastAsia="仿宋_GB2312" w:hAnsi="Times New Roman"/>
      <w:color w:val="000000"/>
      <w:kern w:val="21"/>
      <w:sz w:val="21"/>
    </w:rPr>
  </w:style>
  <w:style w:type="paragraph" w:customStyle="1" w:styleId="afff6">
    <w:name w:val="文档正文"/>
    <w:basedOn w:val="a"/>
    <w:qFormat/>
    <w:rsid w:val="00212B2B"/>
    <w:pPr>
      <w:adjustRightInd w:val="0"/>
      <w:spacing w:line="480" w:lineRule="atLeast"/>
      <w:ind w:firstLine="567"/>
      <w:textAlignment w:val="baseline"/>
    </w:pPr>
    <w:rPr>
      <w:rFonts w:ascii="仿宋_GB2312" w:eastAsia="仿宋_GB2312"/>
      <w:kern w:val="0"/>
      <w:sz w:val="28"/>
      <w:szCs w:val="20"/>
    </w:rPr>
  </w:style>
  <w:style w:type="paragraph" w:customStyle="1" w:styleId="36">
    <w:name w:val="样式 标题 3 + 四号"/>
    <w:basedOn w:val="3"/>
    <w:qFormat/>
    <w:rsid w:val="00212B2B"/>
    <w:pPr>
      <w:adjustRightInd w:val="0"/>
      <w:snapToGrid w:val="0"/>
      <w:spacing w:before="120" w:after="120" w:line="360" w:lineRule="auto"/>
      <w:ind w:left="582" w:hanging="440"/>
    </w:pPr>
    <w:rPr>
      <w:rFonts w:ascii="宋体" w:hAnsi="Times New Roman"/>
      <w:color w:val="0000FF"/>
      <w:sz w:val="24"/>
      <w:szCs w:val="20"/>
    </w:rPr>
  </w:style>
  <w:style w:type="paragraph" w:customStyle="1" w:styleId="afff7">
    <w:name w:val="正文格式"/>
    <w:basedOn w:val="a"/>
    <w:link w:val="Char4"/>
    <w:qFormat/>
    <w:rsid w:val="00212B2B"/>
    <w:pPr>
      <w:topLinePunct/>
      <w:ind w:firstLineChars="200" w:firstLine="420"/>
    </w:pPr>
    <w:rPr>
      <w:rFonts w:ascii="宋体" w:hAnsi="宋体"/>
      <w:bCs/>
      <w:szCs w:val="21"/>
    </w:rPr>
  </w:style>
  <w:style w:type="character" w:customStyle="1" w:styleId="Char4">
    <w:name w:val="正文格式 Char"/>
    <w:link w:val="afff7"/>
    <w:qFormat/>
    <w:rsid w:val="00212B2B"/>
    <w:rPr>
      <w:rFonts w:ascii="宋体" w:hAnsi="宋体"/>
      <w:bCs/>
      <w:kern w:val="2"/>
      <w:sz w:val="21"/>
      <w:szCs w:val="21"/>
    </w:rPr>
  </w:style>
  <w:style w:type="character" w:customStyle="1" w:styleId="unnamed31">
    <w:name w:val="unnamed31"/>
    <w:qFormat/>
    <w:rsid w:val="00212B2B"/>
    <w:rPr>
      <w:sz w:val="30"/>
      <w:szCs w:val="30"/>
    </w:rPr>
  </w:style>
  <w:style w:type="paragraph" w:customStyle="1" w:styleId="CharCharCharCharCharCharCharCharCharCharCharCharCharChar">
    <w:name w:val="Char Char Char Char Char Char Char Char Char Char Char Char Char Char"/>
    <w:basedOn w:val="a"/>
    <w:qFormat/>
    <w:rsid w:val="00212B2B"/>
    <w:pPr>
      <w:spacing w:line="360" w:lineRule="auto"/>
      <w:ind w:firstLineChars="200" w:firstLine="200"/>
    </w:pPr>
    <w:rPr>
      <w:rFonts w:ascii="宋体" w:hAnsi="宋体" w:cs="宋体"/>
      <w:sz w:val="24"/>
    </w:rPr>
  </w:style>
  <w:style w:type="paragraph" w:customStyle="1" w:styleId="afff8">
    <w:name w:val="标准正文"/>
    <w:basedOn w:val="a"/>
    <w:qFormat/>
    <w:rsid w:val="00212B2B"/>
    <w:pPr>
      <w:adjustRightInd w:val="0"/>
      <w:snapToGrid w:val="0"/>
      <w:spacing w:beforeLines="50" w:afterLines="50" w:line="360" w:lineRule="auto"/>
      <w:ind w:firstLineChars="200" w:firstLine="480"/>
      <w:textAlignment w:val="baseline"/>
    </w:pPr>
    <w:rPr>
      <w:bCs/>
      <w:sz w:val="24"/>
    </w:rPr>
  </w:style>
  <w:style w:type="paragraph" w:customStyle="1" w:styleId="152">
    <w:name w:val="正文 宋小四  1.5行距 + 缩2字"/>
    <w:basedOn w:val="a"/>
    <w:qFormat/>
    <w:rsid w:val="00212B2B"/>
    <w:pPr>
      <w:spacing w:line="360" w:lineRule="auto"/>
      <w:ind w:firstLineChars="200" w:firstLine="480"/>
    </w:pPr>
    <w:rPr>
      <w:rFonts w:cs="宋体"/>
      <w:sz w:val="24"/>
      <w:szCs w:val="20"/>
    </w:rPr>
  </w:style>
  <w:style w:type="paragraph" w:customStyle="1" w:styleId="Char12">
    <w:name w:val="Char1"/>
    <w:basedOn w:val="a"/>
    <w:qFormat/>
    <w:rsid w:val="00212B2B"/>
    <w:rPr>
      <w:szCs w:val="20"/>
    </w:rPr>
  </w:style>
  <w:style w:type="paragraph" w:customStyle="1" w:styleId="afff9">
    <w:name w:val="暗表文字"/>
    <w:basedOn w:val="a"/>
    <w:qFormat/>
    <w:rsid w:val="00212B2B"/>
    <w:pPr>
      <w:spacing w:line="360" w:lineRule="auto"/>
    </w:pPr>
    <w:rPr>
      <w:rFonts w:ascii="宋体" w:hAnsi="Arial"/>
      <w:sz w:val="24"/>
    </w:rPr>
  </w:style>
  <w:style w:type="paragraph" w:customStyle="1" w:styleId="Char1CharCharChar1CharCharChar">
    <w:name w:val="Char1 Char Char Char1 Char Char Char"/>
    <w:basedOn w:val="a"/>
    <w:qFormat/>
    <w:rsid w:val="00212B2B"/>
    <w:pPr>
      <w:spacing w:line="360" w:lineRule="auto"/>
      <w:ind w:firstLineChars="200" w:firstLine="200"/>
    </w:pPr>
    <w:rPr>
      <w:rFonts w:ascii="宋体" w:hAnsi="宋体" w:cs="宋体"/>
      <w:sz w:val="24"/>
    </w:rPr>
  </w:style>
  <w:style w:type="character" w:customStyle="1" w:styleId="EUChar">
    <w:name w:val="数字EU Char"/>
    <w:basedOn w:val="a0"/>
    <w:link w:val="EU"/>
    <w:qFormat/>
    <w:rsid w:val="00212B2B"/>
    <w:rPr>
      <w:rFonts w:ascii="EU-F1"/>
      <w:kern w:val="21"/>
    </w:rPr>
  </w:style>
  <w:style w:type="paragraph" w:customStyle="1" w:styleId="EU">
    <w:name w:val="数字EU"/>
    <w:basedOn w:val="a"/>
    <w:link w:val="EUChar"/>
    <w:qFormat/>
    <w:rsid w:val="00212B2B"/>
    <w:pPr>
      <w:wordWrap w:val="0"/>
      <w:overflowPunct w:val="0"/>
      <w:topLinePunct/>
    </w:pPr>
    <w:rPr>
      <w:rFonts w:ascii="EU-F1"/>
      <w:kern w:val="21"/>
      <w:sz w:val="20"/>
      <w:szCs w:val="20"/>
    </w:rPr>
  </w:style>
  <w:style w:type="paragraph" w:customStyle="1" w:styleId="D3">
    <w:name w:val="D3"/>
    <w:basedOn w:val="a"/>
    <w:qFormat/>
    <w:rsid w:val="00212B2B"/>
    <w:pPr>
      <w:topLinePunct/>
      <w:spacing w:line="312" w:lineRule="exact"/>
    </w:pPr>
    <w:rPr>
      <w:rFonts w:ascii="黑体" w:eastAsia="黑体" w:cstheme="minorBidi"/>
      <w:szCs w:val="21"/>
    </w:rPr>
  </w:style>
  <w:style w:type="paragraph" w:customStyle="1" w:styleId="Style109">
    <w:name w:val="_Style 109"/>
    <w:qFormat/>
    <w:rsid w:val="00212B2B"/>
    <w:pPr>
      <w:widowControl w:val="0"/>
      <w:jc w:val="both"/>
    </w:pPr>
    <w:rPr>
      <w:kern w:val="2"/>
      <w:sz w:val="21"/>
    </w:rPr>
  </w:style>
  <w:style w:type="paragraph" w:customStyle="1" w:styleId="37">
    <w:name w:val="正文3"/>
    <w:qFormat/>
    <w:rsid w:val="00212B2B"/>
    <w:pPr>
      <w:widowControl w:val="0"/>
      <w:adjustRightInd w:val="0"/>
      <w:spacing w:line="312" w:lineRule="atLeast"/>
      <w:jc w:val="both"/>
      <w:textAlignment w:val="baseline"/>
    </w:pPr>
    <w:rPr>
      <w:rFonts w:ascii="宋体"/>
      <w:sz w:val="34"/>
    </w:rPr>
  </w:style>
  <w:style w:type="paragraph" w:customStyle="1" w:styleId="CharCharCharChar1">
    <w:name w:val="Char Char Char Char1"/>
    <w:basedOn w:val="a"/>
    <w:qFormat/>
    <w:rsid w:val="00212B2B"/>
  </w:style>
  <w:style w:type="paragraph" w:customStyle="1" w:styleId="CharCharCharCharCharCharCharCharCharCharCharCharCharChar1">
    <w:name w:val="Char Char Char Char Char Char Char Char Char Char Char Char Char Char1"/>
    <w:basedOn w:val="a"/>
    <w:qFormat/>
    <w:rsid w:val="00212B2B"/>
    <w:pPr>
      <w:spacing w:line="360" w:lineRule="auto"/>
      <w:ind w:firstLineChars="200" w:firstLine="200"/>
    </w:pPr>
    <w:rPr>
      <w:rFonts w:ascii="宋体" w:hAnsi="宋体" w:cs="宋体"/>
      <w:sz w:val="24"/>
    </w:rPr>
  </w:style>
  <w:style w:type="paragraph" w:customStyle="1" w:styleId="Char120">
    <w:name w:val="Char12"/>
    <w:basedOn w:val="a"/>
    <w:qFormat/>
    <w:rsid w:val="00212B2B"/>
    <w:rPr>
      <w:szCs w:val="20"/>
    </w:rPr>
  </w:style>
  <w:style w:type="paragraph" w:customStyle="1" w:styleId="Char1CharCharChar1CharCharChar1">
    <w:name w:val="Char1 Char Char Char1 Char Char Char1"/>
    <w:basedOn w:val="a"/>
    <w:qFormat/>
    <w:rsid w:val="00212B2B"/>
    <w:pPr>
      <w:spacing w:line="360" w:lineRule="auto"/>
      <w:ind w:firstLineChars="200" w:firstLine="200"/>
    </w:pPr>
    <w:rPr>
      <w:rFonts w:ascii="宋体" w:hAnsi="宋体" w:cs="宋体"/>
      <w:sz w:val="24"/>
    </w:rPr>
  </w:style>
  <w:style w:type="character" w:customStyle="1" w:styleId="CharCharCharCharChar">
    <w:name w:val="正文缩进两字 Char Char Char Char Char"/>
    <w:qFormat/>
    <w:rsid w:val="00212B2B"/>
    <w:rPr>
      <w:kern w:val="2"/>
      <w:sz w:val="21"/>
    </w:rPr>
  </w:style>
  <w:style w:type="paragraph" w:customStyle="1" w:styleId="Body1">
    <w:name w:val="Body1!"/>
    <w:basedOn w:val="a"/>
    <w:link w:val="Body1Char"/>
    <w:qFormat/>
    <w:rsid w:val="00212B2B"/>
    <w:pPr>
      <w:widowControl/>
      <w:tabs>
        <w:tab w:val="left" w:pos="1247"/>
      </w:tabs>
      <w:spacing w:before="120" w:line="288" w:lineRule="auto"/>
      <w:ind w:left="1247" w:firstLineChars="200" w:firstLine="200"/>
    </w:pPr>
    <w:rPr>
      <w:rFonts w:ascii="Arial" w:eastAsiaTheme="minorEastAsia" w:hAnsi="Arial" w:cstheme="minorBidi"/>
      <w:color w:val="000000"/>
      <w:szCs w:val="21"/>
    </w:rPr>
  </w:style>
  <w:style w:type="character" w:customStyle="1" w:styleId="Body1Char">
    <w:name w:val="Body1! Char"/>
    <w:link w:val="Body1"/>
    <w:rsid w:val="00212B2B"/>
    <w:rPr>
      <w:rFonts w:ascii="Arial" w:eastAsiaTheme="minorEastAsia" w:hAnsi="Arial" w:cstheme="minorBidi"/>
      <w:color w:val="000000"/>
      <w:kern w:val="2"/>
      <w:sz w:val="21"/>
      <w:szCs w:val="21"/>
    </w:rPr>
  </w:style>
  <w:style w:type="paragraph" w:customStyle="1" w:styleId="DocParagraph">
    <w:name w:val="DocParagraph"/>
    <w:basedOn w:val="a"/>
    <w:uiPriority w:val="1"/>
    <w:qFormat/>
    <w:rsid w:val="00212B2B"/>
    <w:pPr>
      <w:spacing w:before="120" w:line="288" w:lineRule="auto"/>
      <w:ind w:left="1247"/>
    </w:pPr>
    <w:rPr>
      <w:rFonts w:ascii="Arial" w:hAnsi="Arial"/>
      <w:kern w:val="44"/>
      <w:szCs w:val="44"/>
    </w:rPr>
  </w:style>
  <w:style w:type="paragraph" w:customStyle="1" w:styleId="ParaCharCharCharCharCharCharChar">
    <w:name w:val="默认段落字体 Para Char Char Char Char Char Char Char"/>
    <w:basedOn w:val="af1"/>
    <w:rsid w:val="00212B2B"/>
    <w:pPr>
      <w:shd w:val="clear" w:color="auto" w:fill="000080"/>
      <w:adjustRightInd w:val="0"/>
      <w:spacing w:line="436" w:lineRule="exact"/>
      <w:ind w:left="357"/>
      <w:jc w:val="left"/>
      <w:outlineLvl w:val="3"/>
    </w:pPr>
    <w:rPr>
      <w:rFonts w:ascii="Tahoma" w:hAnsi="Tahoma"/>
      <w:b/>
      <w:sz w:val="24"/>
      <w:szCs w:val="24"/>
    </w:rPr>
  </w:style>
  <w:style w:type="paragraph" w:customStyle="1" w:styleId="1c">
    <w:name w:val="图名1"/>
    <w:basedOn w:val="a"/>
    <w:rsid w:val="00212B2B"/>
    <w:pPr>
      <w:widowControl/>
      <w:tabs>
        <w:tab w:val="left" w:leader="dot" w:pos="1701"/>
        <w:tab w:val="left" w:pos="9072"/>
      </w:tabs>
      <w:snapToGrid w:val="0"/>
      <w:spacing w:before="120" w:after="360" w:line="360" w:lineRule="atLeast"/>
      <w:ind w:left="1701"/>
      <w:jc w:val="center"/>
    </w:pPr>
    <w:rPr>
      <w:kern w:val="21"/>
      <w:sz w:val="18"/>
      <w:szCs w:val="20"/>
    </w:rPr>
  </w:style>
  <w:style w:type="paragraph" w:customStyle="1" w:styleId="2f">
    <w:name w:val="图名2"/>
    <w:basedOn w:val="1c"/>
    <w:rsid w:val="00212B2B"/>
    <w:pPr>
      <w:ind w:left="0"/>
    </w:pPr>
  </w:style>
  <w:style w:type="paragraph" w:customStyle="1" w:styleId="afffa">
    <w:name w:val="图形正文居中"/>
    <w:basedOn w:val="a"/>
    <w:rsid w:val="00212B2B"/>
    <w:pPr>
      <w:widowControl/>
      <w:spacing w:before="360" w:after="120" w:line="360" w:lineRule="atLeast"/>
      <w:ind w:left="1701"/>
      <w:jc w:val="center"/>
    </w:pPr>
    <w:rPr>
      <w:szCs w:val="20"/>
    </w:rPr>
  </w:style>
  <w:style w:type="paragraph" w:customStyle="1" w:styleId="afffb">
    <w:name w:val="图形版面居中"/>
    <w:basedOn w:val="a"/>
    <w:rsid w:val="00212B2B"/>
    <w:pPr>
      <w:widowControl/>
      <w:spacing w:before="360" w:after="120" w:line="360" w:lineRule="atLeast"/>
      <w:jc w:val="center"/>
    </w:pPr>
    <w:rPr>
      <w:szCs w:val="20"/>
    </w:rPr>
  </w:style>
  <w:style w:type="paragraph" w:customStyle="1" w:styleId="5">
    <w:name w:val="正文5"/>
    <w:basedOn w:val="a"/>
    <w:rsid w:val="00212B2B"/>
    <w:pPr>
      <w:numPr>
        <w:numId w:val="18"/>
      </w:numPr>
      <w:tabs>
        <w:tab w:val="left" w:pos="620"/>
      </w:tabs>
      <w:spacing w:before="60" w:after="60" w:line="360" w:lineRule="auto"/>
      <w:ind w:leftChars="500" w:left="920"/>
    </w:pPr>
    <w:rPr>
      <w:sz w:val="24"/>
    </w:rPr>
  </w:style>
  <w:style w:type="paragraph" w:customStyle="1" w:styleId="afffc">
    <w:name w:val="表头文字"/>
    <w:basedOn w:val="a"/>
    <w:link w:val="Char5"/>
    <w:qFormat/>
    <w:rsid w:val="00212B2B"/>
    <w:pPr>
      <w:keepNext/>
      <w:widowControl/>
      <w:spacing w:before="40" w:after="40"/>
      <w:jc w:val="center"/>
    </w:pPr>
    <w:rPr>
      <w:rFonts w:ascii="Arial" w:hAnsi="Arial"/>
      <w:b/>
      <w:sz w:val="18"/>
      <w:szCs w:val="20"/>
    </w:rPr>
  </w:style>
  <w:style w:type="character" w:customStyle="1" w:styleId="Char5">
    <w:name w:val="表头文字 Char"/>
    <w:basedOn w:val="a0"/>
    <w:link w:val="afffc"/>
    <w:rsid w:val="00212B2B"/>
    <w:rPr>
      <w:rFonts w:ascii="Arial" w:hAnsi="Arial"/>
      <w:b/>
      <w:kern w:val="2"/>
      <w:sz w:val="18"/>
    </w:rPr>
  </w:style>
  <w:style w:type="paragraph" w:customStyle="1" w:styleId="p0">
    <w:name w:val="p0"/>
    <w:basedOn w:val="a"/>
    <w:uiPriority w:val="99"/>
    <w:rsid w:val="00212B2B"/>
    <w:pPr>
      <w:widowControl/>
      <w:spacing w:line="360" w:lineRule="auto"/>
      <w:ind w:firstLineChars="150" w:firstLine="360"/>
    </w:pPr>
    <w:rPr>
      <w:kern w:val="0"/>
      <w:sz w:val="24"/>
    </w:rPr>
  </w:style>
  <w:style w:type="paragraph" w:customStyle="1" w:styleId="afffd">
    <w:name w:val="表格内字体字号"/>
    <w:basedOn w:val="a"/>
    <w:rsid w:val="00212B2B"/>
    <w:pPr>
      <w:topLinePunct/>
      <w:snapToGrid w:val="0"/>
      <w:spacing w:beforeLines="20" w:afterLines="20"/>
      <w:ind w:leftChars="30" w:left="30" w:rightChars="30" w:right="30"/>
      <w:jc w:val="center"/>
    </w:pPr>
    <w:rPr>
      <w:sz w:val="18"/>
      <w:szCs w:val="18"/>
    </w:rPr>
  </w:style>
  <w:style w:type="paragraph" w:customStyle="1" w:styleId="D">
    <w:name w:val="D正文"/>
    <w:uiPriority w:val="99"/>
    <w:rsid w:val="00212B2B"/>
    <w:pPr>
      <w:spacing w:line="360" w:lineRule="auto"/>
      <w:ind w:firstLineChars="200" w:firstLine="480"/>
      <w:jc w:val="both"/>
    </w:pPr>
    <w:rPr>
      <w:kern w:val="2"/>
      <w:sz w:val="24"/>
      <w:szCs w:val="24"/>
    </w:rPr>
  </w:style>
  <w:style w:type="paragraph" w:customStyle="1" w:styleId="CharCharCharCharCharCharChar">
    <w:name w:val="Char Char Char Char Char Char Char"/>
    <w:basedOn w:val="a"/>
    <w:rsid w:val="00212B2B"/>
    <w:pPr>
      <w:widowControl/>
      <w:spacing w:after="160" w:line="240" w:lineRule="exact"/>
      <w:jc w:val="left"/>
    </w:pPr>
    <w:rPr>
      <w:rFonts w:ascii="Verdana" w:hAnsi="Verdana"/>
      <w:kern w:val="0"/>
      <w:sz w:val="20"/>
      <w:szCs w:val="20"/>
      <w:lang w:eastAsia="en-US"/>
    </w:rPr>
  </w:style>
  <w:style w:type="paragraph" w:customStyle="1" w:styleId="38">
    <w:name w:val="3"/>
    <w:unhideWhenUsed/>
    <w:qFormat/>
    <w:rsid w:val="00212B2B"/>
    <w:pPr>
      <w:widowControl w:val="0"/>
      <w:jc w:val="both"/>
    </w:pPr>
    <w:rPr>
      <w:rFonts w:asciiTheme="minorHAnsi" w:eastAsiaTheme="minorEastAsia" w:hAnsiTheme="minorHAnsi" w:cstheme="minorBidi"/>
      <w:kern w:val="2"/>
      <w:sz w:val="21"/>
      <w:szCs w:val="22"/>
    </w:rPr>
  </w:style>
  <w:style w:type="paragraph" w:customStyle="1" w:styleId="itemstepintable">
    <w:name w:val="itemstepintable"/>
    <w:basedOn w:val="a"/>
    <w:rsid w:val="00212B2B"/>
    <w:pPr>
      <w:widowControl/>
      <w:spacing w:before="100" w:beforeAutospacing="1" w:after="100" w:afterAutospacing="1"/>
      <w:jc w:val="left"/>
    </w:pPr>
    <w:rPr>
      <w:rFonts w:ascii="宋体" w:hAnsi="宋体" w:cs="宋体"/>
      <w:kern w:val="0"/>
      <w:sz w:val="24"/>
    </w:rPr>
  </w:style>
  <w:style w:type="paragraph" w:customStyle="1" w:styleId="itemlistintable">
    <w:name w:val="itemlistintable"/>
    <w:basedOn w:val="a"/>
    <w:rsid w:val="00212B2B"/>
    <w:pPr>
      <w:widowControl/>
      <w:spacing w:before="100" w:beforeAutospacing="1" w:after="100" w:afterAutospacing="1"/>
      <w:jc w:val="left"/>
    </w:pPr>
    <w:rPr>
      <w:rFonts w:ascii="宋体" w:hAnsi="宋体" w:cs="宋体"/>
      <w:kern w:val="0"/>
      <w:sz w:val="24"/>
    </w:rPr>
  </w:style>
  <w:style w:type="character" w:customStyle="1" w:styleId="afffe">
    <w:name w:val="列表段落 字符"/>
    <w:uiPriority w:val="34"/>
    <w:qFormat/>
    <w:rsid w:val="00212B2B"/>
    <w:rPr>
      <w:sz w:val="24"/>
    </w:rPr>
  </w:style>
  <w:style w:type="paragraph" w:customStyle="1" w:styleId="Style113">
    <w:name w:val="_Style 113"/>
    <w:rsid w:val="00212B2B"/>
    <w:pPr>
      <w:widowControl w:val="0"/>
      <w:jc w:val="both"/>
    </w:pPr>
    <w:rPr>
      <w:kern w:val="2"/>
      <w:sz w:val="21"/>
    </w:rPr>
  </w:style>
  <w:style w:type="paragraph" w:customStyle="1" w:styleId="1d">
    <w:name w:val="列出段落1"/>
    <w:basedOn w:val="a"/>
    <w:qFormat/>
    <w:rsid w:val="00212B2B"/>
    <w:pPr>
      <w:spacing w:line="360" w:lineRule="auto"/>
      <w:ind w:firstLineChars="200" w:firstLine="420"/>
    </w:pPr>
    <w:rPr>
      <w:sz w:val="24"/>
      <w:szCs w:val="21"/>
    </w:rPr>
  </w:style>
  <w:style w:type="paragraph" w:customStyle="1" w:styleId="62">
    <w:name w:val="样式6"/>
    <w:basedOn w:val="a"/>
    <w:link w:val="6Char"/>
    <w:rsid w:val="00212B2B"/>
    <w:pPr>
      <w:topLinePunct/>
      <w:spacing w:before="160" w:after="60"/>
      <w:jc w:val="center"/>
    </w:pPr>
    <w:rPr>
      <w:rFonts w:eastAsia="黑体"/>
      <w:szCs w:val="21"/>
    </w:rPr>
  </w:style>
  <w:style w:type="character" w:customStyle="1" w:styleId="6Char">
    <w:name w:val="样式6 Char"/>
    <w:link w:val="62"/>
    <w:rsid w:val="00212B2B"/>
    <w:rPr>
      <w:rFonts w:eastAsia="黑体"/>
      <w:kern w:val="2"/>
      <w:sz w:val="21"/>
      <w:szCs w:val="21"/>
    </w:rPr>
  </w:style>
  <w:style w:type="paragraph" w:customStyle="1" w:styleId="CharChar1CharCharChar">
    <w:name w:val="Char Char1 Char Char Char"/>
    <w:basedOn w:val="af1"/>
    <w:rsid w:val="00212B2B"/>
    <w:pPr>
      <w:shd w:val="clear" w:color="auto" w:fill="000080"/>
    </w:pPr>
    <w:rPr>
      <w:rFonts w:ascii="Tahoma" w:hAnsi="Tahoma"/>
      <w:sz w:val="24"/>
      <w:szCs w:val="24"/>
    </w:rPr>
  </w:style>
  <w:style w:type="paragraph" w:customStyle="1" w:styleId="cmqb">
    <w:name w:val="cmqb表格正文"/>
    <w:rsid w:val="00212B2B"/>
    <w:rPr>
      <w:rFonts w:ascii="宋体" w:hAnsi="宋体" w:cs="宋体"/>
      <w:sz w:val="21"/>
      <w:szCs w:val="21"/>
    </w:rPr>
  </w:style>
  <w:style w:type="character" w:customStyle="1" w:styleId="1e">
    <w:name w:val="未处理的提及1"/>
    <w:uiPriority w:val="99"/>
    <w:unhideWhenUsed/>
    <w:rsid w:val="00212B2B"/>
    <w:rPr>
      <w:color w:val="605E5C"/>
      <w:shd w:val="clear" w:color="auto" w:fill="E1DFDD"/>
    </w:rPr>
  </w:style>
  <w:style w:type="paragraph" w:customStyle="1" w:styleId="53">
    <w:name w:val="5"/>
    <w:unhideWhenUsed/>
    <w:qFormat/>
    <w:rsid w:val="00212B2B"/>
    <w:pPr>
      <w:widowControl w:val="0"/>
      <w:jc w:val="both"/>
    </w:pPr>
    <w:rPr>
      <w:rFonts w:asciiTheme="minorHAnsi" w:eastAsiaTheme="minorEastAsia" w:hAnsiTheme="minorHAnsi" w:cstheme="minorBidi"/>
      <w:kern w:val="2"/>
      <w:sz w:val="21"/>
      <w:szCs w:val="2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212B2B"/>
    <w:pPr>
      <w:widowControl/>
      <w:spacing w:after="160" w:line="240" w:lineRule="exact"/>
      <w:jc w:val="left"/>
    </w:pPr>
    <w:rPr>
      <w:rFonts w:ascii="Verdana" w:eastAsia="仿宋_GB2312" w:hAnsi="Verdana"/>
      <w:kern w:val="0"/>
      <w:sz w:val="24"/>
      <w:szCs w:val="20"/>
      <w:lang w:eastAsia="en-US"/>
    </w:rPr>
  </w:style>
  <w:style w:type="paragraph" w:customStyle="1" w:styleId="affff">
    <w:name w:val="缺省文本"/>
    <w:qFormat/>
    <w:rsid w:val="00212B2B"/>
    <w:pPr>
      <w:widowControl w:val="0"/>
      <w:autoSpaceDE w:val="0"/>
      <w:autoSpaceDN w:val="0"/>
      <w:adjustRightInd w:val="0"/>
    </w:pPr>
    <w:rPr>
      <w:rFonts w:ascii="Calibri" w:hAnsi="Calibri"/>
      <w:color w:val="000000"/>
      <w:sz w:val="24"/>
    </w:rPr>
  </w:style>
  <w:style w:type="paragraph" w:customStyle="1" w:styleId="Affff0">
    <w:name w:val="A正文"/>
    <w:basedOn w:val="a"/>
    <w:qFormat/>
    <w:rsid w:val="00212B2B"/>
    <w:pPr>
      <w:tabs>
        <w:tab w:val="left" w:pos="893"/>
      </w:tabs>
      <w:adjustRightInd w:val="0"/>
      <w:snapToGrid w:val="0"/>
      <w:spacing w:line="360" w:lineRule="auto"/>
      <w:ind w:firstLineChars="200" w:firstLine="480"/>
    </w:pPr>
    <w:rPr>
      <w:rFonts w:ascii="Calibri" w:hAnsi="Calibri"/>
      <w:snapToGrid w:val="0"/>
      <w:kern w:val="0"/>
      <w:sz w:val="24"/>
      <w:szCs w:val="20"/>
      <w:lang w:val="zh-CN"/>
    </w:rPr>
  </w:style>
  <w:style w:type="character" w:customStyle="1" w:styleId="1f">
    <w:name w:val="批注框文本 字符1"/>
    <w:rsid w:val="00212B2B"/>
    <w:rPr>
      <w:rFonts w:ascii="Times New Roman" w:eastAsia="宋体" w:hAnsi="Times New Roman" w:cs="Times New Roman"/>
      <w:sz w:val="18"/>
      <w:szCs w:val="18"/>
      <w:lang w:val="zh-CN" w:eastAsia="zh-CN"/>
    </w:rPr>
  </w:style>
  <w:style w:type="character" w:customStyle="1" w:styleId="1f0">
    <w:name w:val="纯文本 字符1"/>
    <w:rsid w:val="00212B2B"/>
    <w:rPr>
      <w:rFonts w:ascii="宋体" w:hAnsi="Courier New" w:cs="Courier New"/>
      <w:szCs w:val="21"/>
    </w:rPr>
  </w:style>
  <w:style w:type="paragraph" w:customStyle="1" w:styleId="tabletext">
    <w:name w:val="tabletext"/>
    <w:basedOn w:val="a"/>
    <w:rsid w:val="00212B2B"/>
    <w:pPr>
      <w:widowControl/>
      <w:spacing w:before="100" w:beforeAutospacing="1" w:after="100" w:afterAutospacing="1"/>
      <w:jc w:val="left"/>
    </w:pPr>
    <w:rPr>
      <w:rFonts w:ascii="宋体" w:hAnsi="宋体" w:cs="宋体"/>
      <w:kern w:val="0"/>
      <w:sz w:val="24"/>
    </w:rPr>
  </w:style>
  <w:style w:type="character" w:customStyle="1" w:styleId="font51">
    <w:name w:val="font51"/>
    <w:basedOn w:val="a0"/>
    <w:rsid w:val="00212B2B"/>
    <w:rPr>
      <w:rFonts w:ascii="宋体" w:eastAsia="宋体" w:hAnsi="宋体" w:hint="eastAsia"/>
      <w:b w:val="0"/>
      <w:bCs w:val="0"/>
      <w:i w:val="0"/>
      <w:iCs w:val="0"/>
      <w:strike w:val="0"/>
      <w:dstrike w:val="0"/>
      <w:color w:val="000000"/>
      <w:sz w:val="21"/>
      <w:szCs w:val="21"/>
      <w:u w:val="none"/>
      <w:effect w:val="none"/>
    </w:rPr>
  </w:style>
  <w:style w:type="character" w:customStyle="1" w:styleId="font61">
    <w:name w:val="font61"/>
    <w:basedOn w:val="a0"/>
    <w:rsid w:val="00212B2B"/>
    <w:rPr>
      <w:rFonts w:ascii="宋体" w:eastAsia="宋体" w:hAnsi="宋体" w:hint="eastAsia"/>
      <w:b w:val="0"/>
      <w:bCs w:val="0"/>
      <w:i w:val="0"/>
      <w:iCs w:val="0"/>
      <w:strike w:val="0"/>
      <w:dstrike w:val="0"/>
      <w:color w:val="000000"/>
      <w:sz w:val="18"/>
      <w:szCs w:val="18"/>
      <w:u w:val="none"/>
      <w:effect w:val="none"/>
    </w:rPr>
  </w:style>
  <w:style w:type="paragraph" w:customStyle="1" w:styleId="B">
    <w:name w:val="B"/>
    <w:basedOn w:val="a"/>
    <w:rsid w:val="00212B2B"/>
    <w:pPr>
      <w:tabs>
        <w:tab w:val="center" w:pos="4706"/>
        <w:tab w:val="right" w:pos="9044"/>
      </w:tabs>
      <w:topLinePunct/>
      <w:spacing w:before="160" w:after="60" w:line="312" w:lineRule="exact"/>
      <w:jc w:val="center"/>
    </w:pPr>
    <w:rPr>
      <w:rFonts w:ascii="E-F1" w:eastAsia="黑体"/>
      <w:szCs w:val="21"/>
    </w:rPr>
  </w:style>
  <w:style w:type="character" w:customStyle="1" w:styleId="D2CharChar">
    <w:name w:val="D2 Char Char"/>
    <w:basedOn w:val="a0"/>
    <w:link w:val="D2"/>
    <w:locked/>
    <w:rsid w:val="00212B2B"/>
    <w:rPr>
      <w:rFonts w:ascii="EU-F1" w:eastAsia="黑体"/>
      <w:kern w:val="21"/>
      <w:szCs w:val="21"/>
    </w:rPr>
  </w:style>
  <w:style w:type="paragraph" w:customStyle="1" w:styleId="D2">
    <w:name w:val="D2"/>
    <w:basedOn w:val="a"/>
    <w:link w:val="D2CharChar"/>
    <w:rsid w:val="00212B2B"/>
    <w:pPr>
      <w:spacing w:line="312" w:lineRule="exact"/>
    </w:pPr>
    <w:rPr>
      <w:rFonts w:ascii="EU-F1" w:eastAsia="黑体"/>
      <w:kern w:val="21"/>
      <w:sz w:val="20"/>
      <w:szCs w:val="21"/>
    </w:rPr>
  </w:style>
  <w:style w:type="paragraph" w:customStyle="1" w:styleId="TableParagraph">
    <w:name w:val="Table Paragraph"/>
    <w:basedOn w:val="a"/>
    <w:uiPriority w:val="1"/>
    <w:qFormat/>
    <w:rsid w:val="00212B2B"/>
    <w:pPr>
      <w:autoSpaceDE w:val="0"/>
      <w:autoSpaceDN w:val="0"/>
      <w:jc w:val="left"/>
    </w:pPr>
    <w:rPr>
      <w:rFonts w:ascii="宋体" w:hAnsi="宋体" w:cs="宋体"/>
      <w:kern w:val="0"/>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144014">
      <w:bodyDiv w:val="1"/>
      <w:marLeft w:val="0"/>
      <w:marRight w:val="0"/>
      <w:marTop w:val="0"/>
      <w:marBottom w:val="0"/>
      <w:divBdr>
        <w:top w:val="none" w:sz="0" w:space="0" w:color="auto"/>
        <w:left w:val="none" w:sz="0" w:space="0" w:color="auto"/>
        <w:bottom w:val="none" w:sz="0" w:space="0" w:color="auto"/>
        <w:right w:val="none" w:sz="0" w:space="0" w:color="auto"/>
      </w:divBdr>
    </w:div>
    <w:div w:id="94639011">
      <w:bodyDiv w:val="1"/>
      <w:marLeft w:val="0"/>
      <w:marRight w:val="0"/>
      <w:marTop w:val="0"/>
      <w:marBottom w:val="0"/>
      <w:divBdr>
        <w:top w:val="none" w:sz="0" w:space="0" w:color="auto"/>
        <w:left w:val="none" w:sz="0" w:space="0" w:color="auto"/>
        <w:bottom w:val="none" w:sz="0" w:space="0" w:color="auto"/>
        <w:right w:val="none" w:sz="0" w:space="0" w:color="auto"/>
      </w:divBdr>
    </w:div>
    <w:div w:id="104541619">
      <w:bodyDiv w:val="1"/>
      <w:marLeft w:val="0"/>
      <w:marRight w:val="0"/>
      <w:marTop w:val="0"/>
      <w:marBottom w:val="0"/>
      <w:divBdr>
        <w:top w:val="none" w:sz="0" w:space="0" w:color="auto"/>
        <w:left w:val="none" w:sz="0" w:space="0" w:color="auto"/>
        <w:bottom w:val="none" w:sz="0" w:space="0" w:color="auto"/>
        <w:right w:val="none" w:sz="0" w:space="0" w:color="auto"/>
      </w:divBdr>
    </w:div>
    <w:div w:id="326129471">
      <w:bodyDiv w:val="1"/>
      <w:marLeft w:val="0"/>
      <w:marRight w:val="0"/>
      <w:marTop w:val="0"/>
      <w:marBottom w:val="0"/>
      <w:divBdr>
        <w:top w:val="none" w:sz="0" w:space="0" w:color="auto"/>
        <w:left w:val="none" w:sz="0" w:space="0" w:color="auto"/>
        <w:bottom w:val="none" w:sz="0" w:space="0" w:color="auto"/>
        <w:right w:val="none" w:sz="0" w:space="0" w:color="auto"/>
      </w:divBdr>
    </w:div>
    <w:div w:id="810292118">
      <w:bodyDiv w:val="1"/>
      <w:marLeft w:val="0"/>
      <w:marRight w:val="0"/>
      <w:marTop w:val="0"/>
      <w:marBottom w:val="0"/>
      <w:divBdr>
        <w:top w:val="none" w:sz="0" w:space="0" w:color="auto"/>
        <w:left w:val="none" w:sz="0" w:space="0" w:color="auto"/>
        <w:bottom w:val="none" w:sz="0" w:space="0" w:color="auto"/>
        <w:right w:val="none" w:sz="0" w:space="0" w:color="auto"/>
      </w:divBdr>
    </w:div>
    <w:div w:id="934216851">
      <w:bodyDiv w:val="1"/>
      <w:marLeft w:val="0"/>
      <w:marRight w:val="0"/>
      <w:marTop w:val="0"/>
      <w:marBottom w:val="0"/>
      <w:divBdr>
        <w:top w:val="none" w:sz="0" w:space="0" w:color="auto"/>
        <w:left w:val="none" w:sz="0" w:space="0" w:color="auto"/>
        <w:bottom w:val="none" w:sz="0" w:space="0" w:color="auto"/>
        <w:right w:val="none" w:sz="0" w:space="0" w:color="auto"/>
      </w:divBdr>
    </w:div>
    <w:div w:id="1092629181">
      <w:bodyDiv w:val="1"/>
      <w:marLeft w:val="0"/>
      <w:marRight w:val="0"/>
      <w:marTop w:val="0"/>
      <w:marBottom w:val="0"/>
      <w:divBdr>
        <w:top w:val="none" w:sz="0" w:space="0" w:color="auto"/>
        <w:left w:val="none" w:sz="0" w:space="0" w:color="auto"/>
        <w:bottom w:val="none" w:sz="0" w:space="0" w:color="auto"/>
        <w:right w:val="none" w:sz="0" w:space="0" w:color="auto"/>
      </w:divBdr>
    </w:div>
    <w:div w:id="1319652277">
      <w:bodyDiv w:val="1"/>
      <w:marLeft w:val="0"/>
      <w:marRight w:val="0"/>
      <w:marTop w:val="0"/>
      <w:marBottom w:val="0"/>
      <w:divBdr>
        <w:top w:val="none" w:sz="0" w:space="0" w:color="auto"/>
        <w:left w:val="none" w:sz="0" w:space="0" w:color="auto"/>
        <w:bottom w:val="none" w:sz="0" w:space="0" w:color="auto"/>
        <w:right w:val="none" w:sz="0" w:space="0" w:color="auto"/>
      </w:divBdr>
    </w:div>
    <w:div w:id="1655795597">
      <w:bodyDiv w:val="1"/>
      <w:marLeft w:val="0"/>
      <w:marRight w:val="0"/>
      <w:marTop w:val="0"/>
      <w:marBottom w:val="0"/>
      <w:divBdr>
        <w:top w:val="none" w:sz="0" w:space="0" w:color="auto"/>
        <w:left w:val="none" w:sz="0" w:space="0" w:color="auto"/>
        <w:bottom w:val="none" w:sz="0" w:space="0" w:color="auto"/>
        <w:right w:val="none" w:sz="0" w:space="0" w:color="auto"/>
      </w:divBdr>
    </w:div>
    <w:div w:id="2025981939">
      <w:bodyDiv w:val="1"/>
      <w:marLeft w:val="0"/>
      <w:marRight w:val="0"/>
      <w:marTop w:val="0"/>
      <w:marBottom w:val="0"/>
      <w:divBdr>
        <w:top w:val="none" w:sz="0" w:space="0" w:color="auto"/>
        <w:left w:val="none" w:sz="0" w:space="0" w:color="auto"/>
        <w:bottom w:val="none" w:sz="0" w:space="0" w:color="auto"/>
        <w:right w:val="none" w:sz="0" w:space="0" w:color="auto"/>
      </w:divBdr>
    </w:div>
    <w:div w:id="214311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C0D6C-41A5-4745-A520-CB4C78859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26</Pages>
  <Words>3092</Words>
  <Characters>17631</Characters>
  <Application>Microsoft Office Word</Application>
  <DocSecurity>0</DocSecurity>
  <Lines>146</Lines>
  <Paragraphs>41</Paragraphs>
  <ScaleCrop>false</ScaleCrop>
  <Company>微软中国</Company>
  <LinksUpToDate>false</LinksUpToDate>
  <CharactersWithSpaces>20682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Bing Jianyong</dc:creator>
  <cp:lastModifiedBy>Bing Jianyong</cp:lastModifiedBy>
  <cp:revision>7</cp:revision>
  <cp:lastPrinted>2021-04-21T09:44:00Z</cp:lastPrinted>
  <dcterms:created xsi:type="dcterms:W3CDTF">2024-01-18T02:39:00Z</dcterms:created>
  <dcterms:modified xsi:type="dcterms:W3CDTF">2024-01-22T03:03:00Z</dcterms:modified>
</cp:coreProperties>
</file>